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02FA7" w:rsidTr="001518E3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FA7" w:rsidRDefault="00902FA7" w:rsidP="001518E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02FA7" w:rsidRDefault="00902FA7" w:rsidP="001518E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02FA7" w:rsidRDefault="00902FA7" w:rsidP="001518E3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902FA7" w:rsidRDefault="00902FA7" w:rsidP="001518E3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FA7" w:rsidRDefault="00902FA7" w:rsidP="001518E3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FA7" w:rsidRDefault="00902FA7" w:rsidP="001518E3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02FA7" w:rsidRDefault="00902FA7" w:rsidP="00902FA7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02FA7" w:rsidRPr="009C6641" w:rsidRDefault="00902FA7" w:rsidP="00902FA7">
      <w:pPr>
        <w:rPr>
          <w:rFonts w:ascii="Times New Roman" w:hAnsi="Times New Roman"/>
          <w:b/>
          <w:sz w:val="28"/>
          <w:szCs w:val="28"/>
        </w:rPr>
      </w:pPr>
      <w:r w:rsidRPr="009C6641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902FA7" w:rsidRPr="009C6641" w:rsidRDefault="00902FA7" w:rsidP="00902F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</w:t>
      </w:r>
    </w:p>
    <w:p w:rsidR="00902FA7" w:rsidRPr="009C6641" w:rsidRDefault="00902FA7" w:rsidP="00902FA7">
      <w:pPr>
        <w:jc w:val="center"/>
        <w:rPr>
          <w:rFonts w:ascii="Times New Roman" w:hAnsi="Times New Roman"/>
          <w:b/>
          <w:sz w:val="28"/>
          <w:szCs w:val="28"/>
        </w:rPr>
      </w:pPr>
      <w:r w:rsidRPr="009C6641">
        <w:rPr>
          <w:rFonts w:ascii="Times New Roman" w:hAnsi="Times New Roman"/>
          <w:b/>
          <w:sz w:val="28"/>
        </w:rPr>
        <w:t xml:space="preserve">2021 </w:t>
      </w:r>
      <w:proofErr w:type="spellStart"/>
      <w:r w:rsidRPr="009C6641">
        <w:rPr>
          <w:rFonts w:ascii="Times New Roman" w:hAnsi="Times New Roman"/>
          <w:b/>
          <w:sz w:val="28"/>
        </w:rPr>
        <w:t>йыл</w:t>
      </w:r>
      <w:proofErr w:type="spellEnd"/>
      <w:r w:rsidRPr="009C664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25</w:t>
      </w:r>
      <w:r w:rsidRPr="009C6641">
        <w:rPr>
          <w:rFonts w:ascii="Times New Roman" w:hAnsi="Times New Roman"/>
          <w:b/>
          <w:sz w:val="28"/>
        </w:rPr>
        <w:t xml:space="preserve"> февраль                                                        </w:t>
      </w:r>
      <w:r>
        <w:rPr>
          <w:rFonts w:ascii="Times New Roman" w:hAnsi="Times New Roman"/>
          <w:b/>
          <w:sz w:val="28"/>
        </w:rPr>
        <w:t>25</w:t>
      </w:r>
      <w:r w:rsidRPr="009C6641">
        <w:rPr>
          <w:rFonts w:ascii="Times New Roman" w:hAnsi="Times New Roman"/>
          <w:b/>
          <w:sz w:val="28"/>
        </w:rPr>
        <w:t xml:space="preserve"> февраля 2021 года</w:t>
      </w:r>
    </w:p>
    <w:p w:rsidR="009862F9" w:rsidRDefault="009862F9"/>
    <w:p w:rsidR="00902FA7" w:rsidRPr="00902FA7" w:rsidRDefault="00902FA7" w:rsidP="00902FA7">
      <w:pPr>
        <w:tabs>
          <w:tab w:val="left" w:pos="9923"/>
        </w:tabs>
        <w:spacing w:before="100" w:beforeAutospacing="1" w:after="100" w:afterAutospacing="1"/>
        <w:ind w:left="709" w:right="283"/>
        <w:jc w:val="center"/>
        <w:rPr>
          <w:rFonts w:ascii="Times New Roman" w:hAnsi="Times New Roman"/>
          <w:b/>
          <w:sz w:val="28"/>
          <w:szCs w:val="28"/>
        </w:rPr>
      </w:pPr>
      <w:r w:rsidRPr="00902FA7">
        <w:rPr>
          <w:rFonts w:ascii="Times New Roman" w:hAnsi="Times New Roman"/>
          <w:b/>
          <w:sz w:val="28"/>
          <w:szCs w:val="28"/>
        </w:rPr>
        <w:t xml:space="preserve">О мерах по обеспечению сбалансированности консолидированного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Кушманаковский</w:t>
      </w:r>
      <w:r w:rsidRPr="00902FA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902FA7" w:rsidRPr="00902FA7" w:rsidRDefault="00902FA7" w:rsidP="00902FA7">
      <w:pPr>
        <w:jc w:val="both"/>
        <w:rPr>
          <w:rFonts w:ascii="Times New Roman" w:hAnsi="Times New Roman"/>
          <w:sz w:val="28"/>
          <w:szCs w:val="28"/>
        </w:rPr>
      </w:pPr>
      <w:r w:rsidRPr="00902FA7">
        <w:rPr>
          <w:rFonts w:ascii="Times New Roman" w:hAnsi="Times New Roman"/>
          <w:sz w:val="28"/>
          <w:szCs w:val="28"/>
        </w:rPr>
        <w:tab/>
      </w:r>
      <w:proofErr w:type="gramStart"/>
      <w:r w:rsidRPr="00902FA7">
        <w:rPr>
          <w:rFonts w:ascii="Times New Roman" w:hAnsi="Times New Roman"/>
          <w:sz w:val="28"/>
          <w:szCs w:val="28"/>
        </w:rPr>
        <w:t xml:space="preserve">В целях обеспечения сбалансированности консолидированного бюджета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902FA7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при его исполнении в 2021 году в условиях снижения поступления налоговых и неналоговых доходов бюджета, необходимости концентрации финансовых ресурсов на реализации мероприятий, связанных с предотвращением влияния ухудшения экономической ситуации на развитие отраслей экономики, профилактикой и устранением последствий распространения новой </w:t>
      </w:r>
      <w:proofErr w:type="spellStart"/>
      <w:r w:rsidRPr="00902FA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02FA7">
        <w:rPr>
          <w:rFonts w:ascii="Times New Roman" w:hAnsi="Times New Roman"/>
          <w:sz w:val="28"/>
          <w:szCs w:val="28"/>
        </w:rPr>
        <w:t xml:space="preserve"> инфекции, в соответствии со</w:t>
      </w:r>
      <w:proofErr w:type="gramEnd"/>
      <w:r w:rsidRPr="00902F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FA7">
        <w:rPr>
          <w:rFonts w:ascii="Times New Roman" w:hAnsi="Times New Roman"/>
          <w:sz w:val="28"/>
          <w:szCs w:val="28"/>
        </w:rPr>
        <w:t xml:space="preserve">статьями 83 и 217 Бюджетного кодекса Российской Федерации, статьями 25 и 49 решения Совета 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902FA7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«Об утверждении Положения о бюджетном процессе в муниципальном районе Бураевский район Республике Башкортостан», статьей 19 решения Совета 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902FA7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«О бюджете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902FA7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</w:t>
      </w:r>
      <w:proofErr w:type="gramEnd"/>
      <w:r w:rsidRPr="00902FA7">
        <w:rPr>
          <w:rFonts w:ascii="Times New Roman" w:hAnsi="Times New Roman"/>
          <w:sz w:val="28"/>
          <w:szCs w:val="28"/>
        </w:rPr>
        <w:t xml:space="preserve"> Башкортостан на 2021 год и на плановый период 2022 и 2023 годов» администрация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902FA7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постановляет:</w:t>
      </w:r>
    </w:p>
    <w:p w:rsidR="00902FA7" w:rsidRPr="00902FA7" w:rsidRDefault="00902FA7" w:rsidP="00902FA7">
      <w:pPr>
        <w:jc w:val="both"/>
        <w:rPr>
          <w:rFonts w:ascii="Times New Roman" w:hAnsi="Times New Roman"/>
          <w:sz w:val="28"/>
          <w:szCs w:val="28"/>
        </w:rPr>
      </w:pPr>
      <w:r w:rsidRPr="00902FA7">
        <w:rPr>
          <w:rFonts w:ascii="Times New Roman" w:hAnsi="Times New Roman"/>
          <w:sz w:val="28"/>
          <w:szCs w:val="28"/>
        </w:rPr>
        <w:tab/>
        <w:t xml:space="preserve">1. Принять меры по сокращению расходов бюджета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902FA7">
        <w:rPr>
          <w:rFonts w:ascii="Times New Roman" w:hAnsi="Times New Roman"/>
          <w:sz w:val="28"/>
          <w:szCs w:val="28"/>
        </w:rPr>
        <w:t xml:space="preserve"> сельсовет  муниципального района Бураевский район Республики Башкортостан на 2021 год и на плановый период 2022 и 2023 годов, не носящих первоочередного характера, в зависимости от их приоритетности.</w:t>
      </w:r>
    </w:p>
    <w:p w:rsidR="00902FA7" w:rsidRPr="00902FA7" w:rsidRDefault="00902FA7" w:rsidP="00902FA7">
      <w:pPr>
        <w:jc w:val="both"/>
        <w:rPr>
          <w:rFonts w:ascii="Times New Roman" w:hAnsi="Times New Roman"/>
          <w:sz w:val="28"/>
          <w:szCs w:val="28"/>
        </w:rPr>
      </w:pPr>
      <w:r w:rsidRPr="00902FA7">
        <w:rPr>
          <w:rFonts w:ascii="Times New Roman" w:hAnsi="Times New Roman"/>
          <w:sz w:val="28"/>
          <w:szCs w:val="28"/>
        </w:rPr>
        <w:tab/>
        <w:t xml:space="preserve">2. Установить запрет на изменение структуры администрации сельского поселения, приводящее к увеличению штатной численности и бюджетных ассигнований, за исключением случаев, когда данные решения </w:t>
      </w:r>
      <w:r w:rsidRPr="00902FA7">
        <w:rPr>
          <w:rFonts w:ascii="Times New Roman" w:hAnsi="Times New Roman"/>
          <w:sz w:val="28"/>
          <w:szCs w:val="28"/>
        </w:rPr>
        <w:lastRenderedPageBreak/>
        <w:t xml:space="preserve">обусловлены изменениями федерального законодательства, необходимостью оптимизации расходов бюджета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902FA7">
        <w:rPr>
          <w:rFonts w:ascii="Times New Roman" w:hAnsi="Times New Roman"/>
          <w:sz w:val="28"/>
          <w:szCs w:val="28"/>
        </w:rPr>
        <w:t xml:space="preserve"> сельсовет  муниципального района Бураевский район Республики Башкортостан или реализации национальных, федеральных и региональных проектов.</w:t>
      </w:r>
    </w:p>
    <w:p w:rsidR="00902FA7" w:rsidRPr="00902FA7" w:rsidRDefault="00902FA7" w:rsidP="00902FA7">
      <w:pPr>
        <w:jc w:val="both"/>
        <w:rPr>
          <w:rFonts w:ascii="Times New Roman" w:hAnsi="Times New Roman"/>
        </w:rPr>
      </w:pPr>
      <w:r w:rsidRPr="00902FA7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902FA7">
        <w:rPr>
          <w:rFonts w:ascii="Times New Roman" w:hAnsi="Times New Roman"/>
          <w:sz w:val="28"/>
          <w:szCs w:val="28"/>
        </w:rPr>
        <w:t>Не допускать проведения закупок товаров, работ, услуг, которые имеют избыточные потребительские свойства (являются предметами роскоши) или имеют стоимостные характеристики, которые превышают нормативы, установленные Правительством Республики Башкортостан;</w:t>
      </w:r>
      <w:proofErr w:type="gramEnd"/>
    </w:p>
    <w:p w:rsidR="00902FA7" w:rsidRPr="00902FA7" w:rsidRDefault="00902FA7" w:rsidP="00902FA7">
      <w:pPr>
        <w:jc w:val="both"/>
        <w:rPr>
          <w:rFonts w:ascii="Times New Roman" w:hAnsi="Times New Roman"/>
          <w:sz w:val="28"/>
          <w:szCs w:val="28"/>
        </w:rPr>
      </w:pPr>
      <w:r w:rsidRPr="00902FA7">
        <w:rPr>
          <w:rFonts w:ascii="Times New Roman" w:hAnsi="Times New Roman"/>
        </w:rPr>
        <w:tab/>
      </w:r>
      <w:r w:rsidRPr="00902FA7">
        <w:rPr>
          <w:rFonts w:ascii="Times New Roman" w:hAnsi="Times New Roman"/>
          <w:sz w:val="28"/>
          <w:szCs w:val="28"/>
        </w:rPr>
        <w:t>- принять действенные меры, направленные на сокращение расходов по проведению текущих и капитальных ремонтов, приобретению оборудования, инвентаря, канцелярских и письменных принадлежностей, иных материалов для хозяйственных целей;</w:t>
      </w:r>
    </w:p>
    <w:p w:rsidR="00902FA7" w:rsidRPr="00902FA7" w:rsidRDefault="00902FA7" w:rsidP="00902FA7">
      <w:pPr>
        <w:jc w:val="both"/>
        <w:rPr>
          <w:rFonts w:ascii="Times New Roman" w:hAnsi="Times New Roman"/>
          <w:sz w:val="28"/>
          <w:szCs w:val="28"/>
        </w:rPr>
      </w:pPr>
      <w:r w:rsidRPr="00902FA7">
        <w:rPr>
          <w:rFonts w:ascii="Times New Roman" w:hAnsi="Times New Roman"/>
          <w:sz w:val="28"/>
          <w:szCs w:val="28"/>
        </w:rPr>
        <w:tab/>
        <w:t xml:space="preserve">- обеспечить </w:t>
      </w:r>
      <w:proofErr w:type="gramStart"/>
      <w:r w:rsidRPr="00902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2FA7">
        <w:rPr>
          <w:rFonts w:ascii="Times New Roman" w:hAnsi="Times New Roman"/>
          <w:sz w:val="28"/>
          <w:szCs w:val="28"/>
        </w:rPr>
        <w:t xml:space="preserve"> снабжением потребления всех видов коммунальных услуг.</w:t>
      </w:r>
    </w:p>
    <w:p w:rsidR="00902FA7" w:rsidRPr="00902FA7" w:rsidRDefault="00902FA7" w:rsidP="00902FA7">
      <w:pPr>
        <w:jc w:val="both"/>
        <w:rPr>
          <w:rFonts w:ascii="Times New Roman" w:hAnsi="Times New Roman"/>
          <w:sz w:val="28"/>
          <w:szCs w:val="28"/>
        </w:rPr>
      </w:pPr>
      <w:r w:rsidRPr="00902FA7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902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2FA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02FA7" w:rsidRDefault="00902FA7" w:rsidP="00902FA7">
      <w:pPr>
        <w:pStyle w:val="Style15"/>
        <w:spacing w:line="240" w:lineRule="auto"/>
        <w:ind w:firstLine="0"/>
        <w:rPr>
          <w:rStyle w:val="FontStyle25"/>
        </w:rPr>
      </w:pPr>
      <w:r w:rsidRPr="00902FA7">
        <w:rPr>
          <w:rFonts w:ascii="Times New Roman" w:hAnsi="Times New Roman"/>
          <w:sz w:val="28"/>
          <w:szCs w:val="28"/>
        </w:rPr>
        <w:br/>
      </w:r>
      <w:r w:rsidRPr="00902FA7">
        <w:rPr>
          <w:rFonts w:ascii="Times New Roman" w:hAnsi="Times New Roman"/>
        </w:rPr>
        <w:br/>
      </w:r>
    </w:p>
    <w:p w:rsidR="00902FA7" w:rsidRPr="00514538" w:rsidRDefault="00902FA7" w:rsidP="00902FA7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902FA7" w:rsidRPr="00514538" w:rsidRDefault="00902FA7" w:rsidP="00902FA7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902FA7" w:rsidRPr="00514538" w:rsidRDefault="00902FA7" w:rsidP="00902FA7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902FA7" w:rsidRPr="00514538" w:rsidRDefault="00902FA7" w:rsidP="00902FA7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902FA7" w:rsidRPr="00514538" w:rsidRDefault="00902FA7" w:rsidP="00902FA7">
      <w:pPr>
        <w:rPr>
          <w:rFonts w:ascii="Times New Roman" w:hAnsi="Times New Roman"/>
          <w:b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>И.Р.Камалов</w:t>
      </w:r>
    </w:p>
    <w:p w:rsidR="00902FA7" w:rsidRPr="00902FA7" w:rsidRDefault="00902FA7" w:rsidP="00902FA7">
      <w:pPr>
        <w:rPr>
          <w:rStyle w:val="FontStyle25"/>
          <w:b/>
        </w:rPr>
      </w:pPr>
    </w:p>
    <w:p w:rsidR="00902FA7" w:rsidRDefault="00902FA7"/>
    <w:sectPr w:rsidR="00902FA7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FA7"/>
    <w:rsid w:val="00352FC8"/>
    <w:rsid w:val="00902FA7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A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2FA7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2F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rsid w:val="00902FA7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902FA7"/>
    <w:pPr>
      <w:spacing w:line="278" w:lineRule="exact"/>
      <w:ind w:firstLine="61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2021-02-25T11:34:00Z</cp:lastPrinted>
  <dcterms:created xsi:type="dcterms:W3CDTF">2021-02-25T11:32:00Z</dcterms:created>
  <dcterms:modified xsi:type="dcterms:W3CDTF">2021-02-25T11:35:00Z</dcterms:modified>
</cp:coreProperties>
</file>