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13673" w:rsidRPr="009D36C0" w:rsidTr="002A68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3673" w:rsidRPr="009D36C0" w:rsidRDefault="00A13673" w:rsidP="002A68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A13673" w:rsidRPr="009D36C0" w:rsidRDefault="00A13673" w:rsidP="002A68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A13673" w:rsidRPr="009D36C0" w:rsidRDefault="00A13673" w:rsidP="00A1367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A13673" w:rsidRDefault="00A13673" w:rsidP="00A13673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A13673" w:rsidRPr="00A13673" w:rsidRDefault="00A13673" w:rsidP="00A13673">
      <w:pPr>
        <w:ind w:firstLine="709"/>
        <w:jc w:val="center"/>
        <w:rPr>
          <w:b/>
          <w:bCs/>
          <w:sz w:val="26"/>
          <w:szCs w:val="26"/>
        </w:rPr>
      </w:pPr>
      <w:r w:rsidRPr="00A13673">
        <w:rPr>
          <w:b/>
          <w:bCs/>
          <w:sz w:val="26"/>
          <w:szCs w:val="26"/>
        </w:rPr>
        <w:t xml:space="preserve">О внесении изменений в решение Совета сельского поселения Кушманаковский сельсовет муниципального района Бураевский район Республики Башкортостан № 49 от 20 февраля 2020 года «Об утверждении Положения о порядке проведения конкурса на замещение вакантной должности муниципальной службы в сельском поселении Кушманаковский сельсовет муниципального района Бураевский район Республики Башкортостан» </w:t>
      </w:r>
    </w:p>
    <w:p w:rsidR="00A13673" w:rsidRPr="00A13673" w:rsidRDefault="00A13673" w:rsidP="00A13673">
      <w:pPr>
        <w:ind w:firstLine="709"/>
        <w:jc w:val="both"/>
        <w:rPr>
          <w:sz w:val="26"/>
          <w:szCs w:val="26"/>
        </w:rPr>
      </w:pPr>
    </w:p>
    <w:p w:rsidR="00A13673" w:rsidRPr="00A13673" w:rsidRDefault="00A13673" w:rsidP="00A13673">
      <w:pPr>
        <w:ind w:firstLine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и 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на основании </w:t>
      </w:r>
      <w:bookmarkStart w:id="0" w:name="_GoBack"/>
      <w:bookmarkEnd w:id="0"/>
      <w:r w:rsidRPr="00A13673">
        <w:rPr>
          <w:color w:val="000000"/>
          <w:sz w:val="26"/>
          <w:szCs w:val="26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19 ноября 2020 года НГР </w:t>
      </w:r>
      <w:r w:rsidRPr="00A13673">
        <w:rPr>
          <w:color w:val="000000"/>
          <w:sz w:val="26"/>
          <w:szCs w:val="26"/>
          <w:shd w:val="clear" w:color="auto" w:fill="FFFFFF"/>
          <w:lang w:val="en-US"/>
        </w:rPr>
        <w:t>RU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03091905202000007, </w:t>
      </w:r>
      <w:r w:rsidRPr="00A13673">
        <w:rPr>
          <w:sz w:val="26"/>
          <w:szCs w:val="26"/>
        </w:rPr>
        <w:t xml:space="preserve">Совет   сельского поселения Кушманаковский сельсовет муниципального района Бураевский район Республики Башкортостан </w:t>
      </w:r>
      <w:r w:rsidRPr="00A13673">
        <w:rPr>
          <w:b/>
          <w:sz w:val="26"/>
          <w:szCs w:val="26"/>
        </w:rPr>
        <w:t>РЕШИЛ</w:t>
      </w:r>
      <w:r w:rsidRPr="00A13673">
        <w:rPr>
          <w:sz w:val="26"/>
          <w:szCs w:val="26"/>
        </w:rPr>
        <w:t>:</w:t>
      </w:r>
    </w:p>
    <w:p w:rsidR="00A13673" w:rsidRPr="00A13673" w:rsidRDefault="00A13673" w:rsidP="00A13673">
      <w:pPr>
        <w:ind w:firstLine="709"/>
        <w:jc w:val="both"/>
        <w:rPr>
          <w:sz w:val="26"/>
          <w:szCs w:val="26"/>
        </w:rPr>
      </w:pPr>
    </w:p>
    <w:p w:rsidR="00A13673" w:rsidRPr="00A13673" w:rsidRDefault="00A13673" w:rsidP="00A13673">
      <w:pPr>
        <w:numPr>
          <w:ilvl w:val="0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Внести в </w:t>
      </w:r>
      <w:r w:rsidRPr="00A13673">
        <w:rPr>
          <w:bCs/>
          <w:sz w:val="26"/>
          <w:szCs w:val="26"/>
        </w:rPr>
        <w:t xml:space="preserve">Решение сельского поселения Кушманаковский сельсовет муниципального района Бураевский район Республики Башкортостан № 49 от </w:t>
      </w:r>
      <w:r w:rsidR="004452F0">
        <w:rPr>
          <w:bCs/>
          <w:sz w:val="26"/>
          <w:szCs w:val="26"/>
        </w:rPr>
        <w:t>20 февраля</w:t>
      </w:r>
      <w:r w:rsidRPr="00A13673">
        <w:rPr>
          <w:bCs/>
          <w:sz w:val="26"/>
          <w:szCs w:val="26"/>
        </w:rPr>
        <w:t xml:space="preserve"> 2020 года «Об утверждении Положения о порядке проведения конкурса на замещение вакантной должности муниципальной службы в сельском поселении Кушманаковский сельсовет муниципального района Бураевский район Республики Башкортостан» следующие изменения:</w:t>
      </w:r>
    </w:p>
    <w:p w:rsidR="00A13673" w:rsidRPr="00A13673" w:rsidRDefault="00A13673" w:rsidP="00A13673">
      <w:pPr>
        <w:numPr>
          <w:ilvl w:val="1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В пункте 5 Положения формулировку слов «замещение вакантной муниципальной должности» </w:t>
      </w:r>
      <w:proofErr w:type="gramStart"/>
      <w:r w:rsidRPr="00A13673">
        <w:rPr>
          <w:sz w:val="26"/>
          <w:szCs w:val="26"/>
        </w:rPr>
        <w:t>заменить на «замещение</w:t>
      </w:r>
      <w:proofErr w:type="gramEnd"/>
      <w:r w:rsidRPr="00A13673">
        <w:rPr>
          <w:sz w:val="26"/>
          <w:szCs w:val="26"/>
        </w:rPr>
        <w:t xml:space="preserve"> вакантной должности муниципальной службы»;</w:t>
      </w:r>
    </w:p>
    <w:p w:rsidR="00A13673" w:rsidRPr="00A13673" w:rsidRDefault="00A13673" w:rsidP="00A13673">
      <w:pPr>
        <w:numPr>
          <w:ilvl w:val="1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>В пункте 5 Положения после слов «граждане Российской Федерации» добавить слова после запятой «граждане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службе»;</w:t>
      </w:r>
    </w:p>
    <w:p w:rsidR="00A13673" w:rsidRPr="00A13673" w:rsidRDefault="00A13673" w:rsidP="00A13673">
      <w:pPr>
        <w:numPr>
          <w:ilvl w:val="1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>Пункт 6 изложить в следующей редакции: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>«Гражданин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1" w:name="dst2"/>
      <w:bookmarkEnd w:id="1"/>
      <w:r w:rsidRPr="00A13673">
        <w:rPr>
          <w:sz w:val="26"/>
          <w:szCs w:val="26"/>
        </w:rPr>
        <w:lastRenderedPageBreak/>
        <w:t xml:space="preserve">2) собственноручно заполненную и подписанную анкету по </w:t>
      </w:r>
      <w:hyperlink r:id="rId6" w:anchor="dst100007" w:history="1">
        <w:r w:rsidRPr="00A13673">
          <w:rPr>
            <w:rStyle w:val="a5"/>
            <w:color w:val="000000"/>
            <w:sz w:val="26"/>
            <w:szCs w:val="26"/>
          </w:rPr>
          <w:t>форме</w:t>
        </w:r>
      </w:hyperlink>
      <w:r w:rsidRPr="00A13673">
        <w:rPr>
          <w:color w:val="000000"/>
          <w:sz w:val="26"/>
          <w:szCs w:val="26"/>
        </w:rPr>
        <w:t>,</w:t>
      </w:r>
      <w:r w:rsidRPr="00A13673">
        <w:rPr>
          <w:sz w:val="26"/>
          <w:szCs w:val="26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2" w:name="dst100139"/>
      <w:bookmarkEnd w:id="2"/>
      <w:r w:rsidRPr="00A13673">
        <w:rPr>
          <w:sz w:val="26"/>
          <w:szCs w:val="26"/>
        </w:rPr>
        <w:t>3) паспорт;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3" w:name="dst116"/>
      <w:bookmarkEnd w:id="3"/>
      <w:r w:rsidRPr="00A13673">
        <w:rPr>
          <w:sz w:val="26"/>
          <w:szCs w:val="26"/>
        </w:rPr>
        <w:t>4) трудовую книжку и (или) сведения о трудовой деятельности, оформленные в установленном законодательством </w:t>
      </w:r>
      <w:hyperlink r:id="rId7" w:anchor="dst2360" w:history="1">
        <w:r w:rsidRPr="00A13673">
          <w:rPr>
            <w:rStyle w:val="a5"/>
            <w:color w:val="000000"/>
            <w:sz w:val="26"/>
            <w:szCs w:val="26"/>
          </w:rPr>
          <w:t>порядке</w:t>
        </w:r>
      </w:hyperlink>
      <w:r w:rsidRPr="00A13673">
        <w:rPr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4" w:name="dst100141"/>
      <w:bookmarkEnd w:id="4"/>
      <w:r w:rsidRPr="00A13673">
        <w:rPr>
          <w:sz w:val="26"/>
          <w:szCs w:val="26"/>
        </w:rPr>
        <w:t>5) документ об образовании;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5" w:name="dst115"/>
      <w:bookmarkEnd w:id="5"/>
      <w:r w:rsidRPr="00A13673">
        <w:rPr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6" w:name="dst100143"/>
      <w:bookmarkEnd w:id="6"/>
      <w:r w:rsidRPr="00A13673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7" w:name="dst51"/>
      <w:bookmarkEnd w:id="7"/>
      <w:r w:rsidRPr="00A13673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8" w:name="dst67"/>
      <w:bookmarkEnd w:id="8"/>
      <w:r w:rsidRPr="00A13673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9" w:name="dst100146"/>
      <w:bookmarkEnd w:id="9"/>
      <w:r w:rsidRPr="00A13673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10" w:name="dst100320"/>
      <w:bookmarkEnd w:id="10"/>
      <w:r w:rsidRPr="00A13673">
        <w:rPr>
          <w:sz w:val="26"/>
          <w:szCs w:val="26"/>
        </w:rPr>
        <w:t>10.1) сведения, предусмотренные </w:t>
      </w:r>
      <w:hyperlink r:id="rId8" w:anchor="dst100314" w:history="1">
        <w:r w:rsidRPr="00A13673">
          <w:rPr>
            <w:rStyle w:val="a5"/>
            <w:color w:val="000000"/>
            <w:sz w:val="26"/>
            <w:szCs w:val="26"/>
          </w:rPr>
          <w:t>статьей 15.1</w:t>
        </w:r>
      </w:hyperlink>
      <w:r w:rsidRPr="00A13673">
        <w:rPr>
          <w:sz w:val="26"/>
          <w:szCs w:val="26"/>
        </w:rPr>
        <w:t> </w:t>
      </w:r>
      <w:hyperlink r:id="rId9" w:history="1">
        <w:r w:rsidRPr="00A13673">
          <w:rPr>
            <w:rStyle w:val="a5"/>
            <w:color w:val="000000"/>
            <w:sz w:val="26"/>
            <w:szCs w:val="26"/>
          </w:rPr>
          <w:t>Федерального закона от 02.03.2007 N 25-ФЗ (ред. от 31.07.2020) "О муниципальной службе в Российской Федерации"</w:t>
        </w:r>
      </w:hyperlink>
      <w:r w:rsidRPr="00A13673">
        <w:rPr>
          <w:color w:val="000000"/>
          <w:sz w:val="26"/>
          <w:szCs w:val="26"/>
        </w:rPr>
        <w:t>;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bookmarkStart w:id="11" w:name="dst100147"/>
      <w:bookmarkEnd w:id="11"/>
      <w:r w:rsidRPr="00A13673">
        <w:rPr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:rsidR="00A13673" w:rsidRPr="00A13673" w:rsidRDefault="00A13673" w:rsidP="00A1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A13673">
        <w:rPr>
          <w:sz w:val="26"/>
          <w:szCs w:val="26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A13673" w:rsidRPr="00A13673" w:rsidRDefault="00A13673" w:rsidP="00A1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A13673">
        <w:rPr>
          <w:sz w:val="26"/>
          <w:szCs w:val="26"/>
        </w:rPr>
        <w:t>Копии документов о профессиональной деятельности и об образовании представляются заверенными нотариально либо кадровой службой по месту работы. Конкурсная комиссия в случае необходимости проводит проверку достоверности сведений, представленных кандидатом, и принимает решение о допуске к участию в конкурсе».</w:t>
      </w:r>
    </w:p>
    <w:p w:rsidR="00A13673" w:rsidRDefault="00A13673" w:rsidP="00A13673">
      <w:pPr>
        <w:jc w:val="both"/>
        <w:rPr>
          <w:sz w:val="26"/>
          <w:szCs w:val="26"/>
        </w:rPr>
      </w:pPr>
    </w:p>
    <w:p w:rsidR="00A13673" w:rsidRPr="00A13673" w:rsidRDefault="00A13673" w:rsidP="00A13673">
      <w:pPr>
        <w:jc w:val="both"/>
        <w:rPr>
          <w:sz w:val="26"/>
          <w:szCs w:val="26"/>
        </w:rPr>
      </w:pPr>
    </w:p>
    <w:p w:rsidR="00A13673" w:rsidRPr="00A13673" w:rsidRDefault="00A13673" w:rsidP="00A13673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Председатель Совета сельского</w:t>
      </w:r>
    </w:p>
    <w:p w:rsidR="00A13673" w:rsidRPr="00A13673" w:rsidRDefault="00A13673" w:rsidP="00A13673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поселения Кушманаковский сельсовет                                          </w:t>
      </w:r>
      <w:r w:rsidRPr="00A13673">
        <w:rPr>
          <w:b/>
          <w:sz w:val="26"/>
          <w:szCs w:val="26"/>
        </w:rPr>
        <w:tab/>
        <w:t xml:space="preserve">И.Р.Камалов                                                               </w:t>
      </w:r>
      <w:bookmarkStart w:id="12" w:name="bookmark4"/>
      <w:bookmarkEnd w:id="12"/>
    </w:p>
    <w:p w:rsidR="00A13673" w:rsidRPr="00A13673" w:rsidRDefault="00A13673" w:rsidP="00A13673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 </w:t>
      </w:r>
    </w:p>
    <w:p w:rsidR="00A13673" w:rsidRPr="00A13673" w:rsidRDefault="00A13673" w:rsidP="00A13673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д. Кушманаково</w:t>
      </w:r>
    </w:p>
    <w:p w:rsidR="00A13673" w:rsidRPr="00A13673" w:rsidRDefault="00A13673" w:rsidP="00A13673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  <w:lang w:val="tt-RU"/>
        </w:rPr>
        <w:t>02 декабря</w:t>
      </w:r>
      <w:r w:rsidRPr="00A13673">
        <w:rPr>
          <w:b/>
          <w:sz w:val="26"/>
          <w:szCs w:val="26"/>
        </w:rPr>
        <w:t xml:space="preserve"> 2020 года</w:t>
      </w:r>
    </w:p>
    <w:p w:rsidR="00A13673" w:rsidRPr="00A13673" w:rsidRDefault="00A13673" w:rsidP="00A13673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№ 79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FD8"/>
    <w:multiLevelType w:val="multilevel"/>
    <w:tmpl w:val="43B62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73"/>
    <w:rsid w:val="00042DF1"/>
    <w:rsid w:val="004452F0"/>
    <w:rsid w:val="009862F9"/>
    <w:rsid w:val="00A13673"/>
    <w:rsid w:val="00B3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A1367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1367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1367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1367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1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1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10/d0fe25e9eec7e98d807da6114b709867b861c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134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839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2020-12-03T11:07:00Z</cp:lastPrinted>
  <dcterms:created xsi:type="dcterms:W3CDTF">2020-12-03T10:44:00Z</dcterms:created>
  <dcterms:modified xsi:type="dcterms:W3CDTF">2020-12-03T11:08:00Z</dcterms:modified>
</cp:coreProperties>
</file>