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BB3F69" w:rsidRPr="00BB3F69" w:rsidTr="00BB3F6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F69" w:rsidRPr="00BB3F69" w:rsidRDefault="00BB3F69" w:rsidP="00BB3F6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B3F69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B3F69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B3F69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B3F69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B3F69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BB3F69" w:rsidRPr="00BB3F69" w:rsidRDefault="00BB3F69" w:rsidP="00BB3F6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B3F69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B3F69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B3F69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B3F69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B3F69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B3F69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B3F69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BB3F69" w:rsidRPr="00BB3F69" w:rsidRDefault="00BB3F69" w:rsidP="00BB3F69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B3F69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B3F69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B3F69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B3F69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B3F69">
              <w:rPr>
                <w:bCs/>
                <w:i/>
                <w:iCs/>
                <w:sz w:val="28"/>
                <w:lang w:eastAsia="en-US"/>
              </w:rPr>
              <w:t>ә</w:t>
            </w:r>
            <w:r w:rsidRPr="00BB3F69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B3F69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B3F69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BB3F69" w:rsidRPr="00BB3F69" w:rsidRDefault="00BB3F69" w:rsidP="00BB3F69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B3F69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F69" w:rsidRPr="00BB3F69" w:rsidRDefault="00BB3F69" w:rsidP="00BB3F69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BB3F6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F69" w:rsidRPr="00BB3F69" w:rsidRDefault="00BB3F69" w:rsidP="00BB3F69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B3F69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BB3F69" w:rsidRPr="00BB3F69" w:rsidRDefault="00BB3F69" w:rsidP="00BB3F6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BB3F69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BB3F69" w:rsidRPr="00BB3F69" w:rsidRDefault="00BB3F69" w:rsidP="00BB3F6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BB3F69">
        <w:rPr>
          <w:rFonts w:ascii="Times New Roman" w:hAnsi="Times New Roman"/>
          <w:b/>
          <w:sz w:val="28"/>
          <w:szCs w:val="28"/>
          <w:lang w:val="tt-RU"/>
        </w:rPr>
        <w:t>№ 41</w:t>
      </w:r>
    </w:p>
    <w:p w:rsidR="00BB3F69" w:rsidRPr="00BB3F69" w:rsidRDefault="00BB3F69" w:rsidP="00BB3F69">
      <w:pPr>
        <w:rPr>
          <w:rFonts w:ascii="Times New Roman" w:hAnsi="Times New Roman"/>
          <w:b/>
          <w:sz w:val="28"/>
          <w:szCs w:val="28"/>
        </w:rPr>
      </w:pPr>
      <w:r w:rsidRPr="00BB3F69">
        <w:rPr>
          <w:rFonts w:ascii="Times New Roman" w:hAnsi="Times New Roman"/>
          <w:b/>
          <w:sz w:val="28"/>
          <w:szCs w:val="28"/>
        </w:rPr>
        <w:t xml:space="preserve">25 февраль 2020 </w:t>
      </w:r>
      <w:proofErr w:type="spellStart"/>
      <w:r w:rsidRPr="00BB3F6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BB3F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25 февраля 2019 года</w:t>
      </w:r>
    </w:p>
    <w:p w:rsidR="00BB3F69" w:rsidRPr="00BB3F69" w:rsidRDefault="00BB3F69" w:rsidP="00BB3F69">
      <w:pPr>
        <w:rPr>
          <w:rFonts w:ascii="Times New Roman" w:hAnsi="Times New Roman"/>
          <w:b/>
          <w:sz w:val="28"/>
          <w:szCs w:val="28"/>
        </w:rPr>
      </w:pPr>
    </w:p>
    <w:p w:rsidR="009862F9" w:rsidRPr="00BB3F69" w:rsidRDefault="009862F9"/>
    <w:p w:rsidR="00BB3F69" w:rsidRPr="00BB3F69" w:rsidRDefault="00BB3F69" w:rsidP="00BB3F69">
      <w:pPr>
        <w:spacing w:line="360" w:lineRule="auto"/>
        <w:jc w:val="center"/>
        <w:rPr>
          <w:rFonts w:ascii="Times New Roman" w:hAnsi="Times New Roman"/>
          <w:b/>
        </w:rPr>
      </w:pPr>
      <w:r w:rsidRPr="00BB3F69">
        <w:rPr>
          <w:rFonts w:ascii="Times New Roman" w:hAnsi="Times New Roman"/>
          <w:b/>
        </w:rPr>
        <w:t>ОБ УТВЕРЖДЕНИИ  ПОРЯДКА ПРИМЕНЕНИЯ БЮДЖЕТНОЙ КЛАССИФИКАЦИИ РОССИЙСКОЙ ФЕДЕРАЦИИ В ЧАСТИ, ОТНОСЯЩЕЙСЯ К БЮДЖЕТУ СЕЛЬСКОГО ПОСЕЛЕНИЯ КУШМАНАКОВСКИЙ СЕЛЬСОВЕТ МУНИЦИПАЛЬНОГО РАЙОНА БУРАЕВСКИЙ РАЙОН РЕСПУБЛИКИ БАШКОРТОСТАН НА 2020 ГОД И НА ПЛАНОВЫЙ ПЕРИОД 2021</w:t>
      </w:r>
      <w:proofErr w:type="gramStart"/>
      <w:r w:rsidRPr="00BB3F69">
        <w:rPr>
          <w:rFonts w:ascii="Times New Roman" w:hAnsi="Times New Roman"/>
          <w:b/>
        </w:rPr>
        <w:t xml:space="preserve"> И</w:t>
      </w:r>
      <w:proofErr w:type="gramEnd"/>
      <w:r w:rsidRPr="00BB3F69">
        <w:rPr>
          <w:rFonts w:ascii="Times New Roman" w:hAnsi="Times New Roman"/>
          <w:b/>
        </w:rPr>
        <w:t xml:space="preserve"> 2022 ГОДОВ</w:t>
      </w:r>
    </w:p>
    <w:p w:rsidR="00BB3F69" w:rsidRPr="00BB3F69" w:rsidRDefault="00BB3F69" w:rsidP="00BB3F69">
      <w:pPr>
        <w:spacing w:line="360" w:lineRule="auto"/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BB3F69">
        <w:rPr>
          <w:rFonts w:ascii="Times New Roman" w:hAnsi="Times New Roman"/>
        </w:rPr>
        <w:t>В целях единства бюджетной политики и своевременного составления бюджета сельского поселения Кушманаковский сельсовет муниципального района Бураевский район Республики Башкортостан в соответствии со статьями 19, 20, 21, 23 Бюджетного кодекса Российской Федерации, статьей 7 решения Совета муниципального района Бураевский район Республики Башкортостан от 01 февраля 2014 года N 110 "Об утверждении Положения о бюджетном процессе в муниципальном районе Бураевский район Республики</w:t>
      </w:r>
      <w:proofErr w:type="gramEnd"/>
      <w:r w:rsidRPr="00BB3F69">
        <w:rPr>
          <w:rFonts w:ascii="Times New Roman" w:hAnsi="Times New Roman"/>
        </w:rPr>
        <w:t xml:space="preserve"> Башкортостан" </w:t>
      </w:r>
      <w:proofErr w:type="gramStart"/>
      <w:r w:rsidRPr="00BB3F69">
        <w:rPr>
          <w:rFonts w:ascii="Times New Roman" w:hAnsi="Times New Roman"/>
        </w:rPr>
        <w:t>руководствуясь Уставом сельского поселения Бураевский сельсовет муниципального района Бураевский район Республики Башкортостан приказываю</w:t>
      </w:r>
      <w:proofErr w:type="gramEnd"/>
      <w:r w:rsidRPr="00BB3F69">
        <w:rPr>
          <w:rFonts w:ascii="Times New Roman" w:hAnsi="Times New Roman"/>
        </w:rPr>
        <w:t xml:space="preserve">:  </w:t>
      </w:r>
    </w:p>
    <w:p w:rsidR="00BB3F69" w:rsidRPr="00BB3F69" w:rsidRDefault="00BB3F69" w:rsidP="00BB3F6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1. Утвердить прилагаемый Порядок применения бюджетной классификации Российской Федерации в части, относящейся к бюджету сельского поселения Кушманаковский сельсовет муниципального района Бураевский район Республики Башкортостан, согласно приложению к настоящему Приказу.</w:t>
      </w:r>
    </w:p>
    <w:p w:rsidR="00BB3F69" w:rsidRPr="00BB3F69" w:rsidRDefault="00BB3F69" w:rsidP="00BB3F6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3. Настоящий приказ вступает в силу с 1 января 2020 года.</w:t>
      </w:r>
    </w:p>
    <w:p w:rsidR="00BB3F69" w:rsidRPr="00BB3F69" w:rsidRDefault="00BB3F69" w:rsidP="00BB3F6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4. </w:t>
      </w:r>
      <w:proofErr w:type="gramStart"/>
      <w:r w:rsidRPr="00BB3F69">
        <w:rPr>
          <w:rFonts w:ascii="Times New Roman" w:hAnsi="Times New Roman"/>
        </w:rPr>
        <w:t>Контроль за</w:t>
      </w:r>
      <w:proofErr w:type="gramEnd"/>
      <w:r w:rsidRPr="00BB3F69">
        <w:rPr>
          <w:rFonts w:ascii="Times New Roman" w:hAnsi="Times New Roman"/>
        </w:rPr>
        <w:t xml:space="preserve"> исполнением настоящего Приказа возложить на комиссию по бюджету, налогам, вопросам муниципальной собственности.</w:t>
      </w:r>
    </w:p>
    <w:p w:rsidR="00BB3F69" w:rsidRPr="00BB3F69" w:rsidRDefault="00BB3F69" w:rsidP="00BB3F69">
      <w:pPr>
        <w:rPr>
          <w:rFonts w:ascii="Times New Roman" w:hAnsi="Times New Roman"/>
        </w:rPr>
      </w:pPr>
    </w:p>
    <w:p w:rsidR="00BB3F69" w:rsidRPr="00BB3F69" w:rsidRDefault="00BB3F69" w:rsidP="00BB3F69">
      <w:pPr>
        <w:rPr>
          <w:rFonts w:ascii="Times New Roman" w:hAnsi="Times New Roman"/>
          <w:b/>
        </w:rPr>
      </w:pPr>
      <w:r w:rsidRPr="00BB3F69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BB3F69" w:rsidRPr="00BB3F69" w:rsidRDefault="00BB3F69" w:rsidP="00BB3F69">
      <w:pPr>
        <w:rPr>
          <w:rFonts w:ascii="Times New Roman" w:hAnsi="Times New Roman"/>
          <w:b/>
        </w:rPr>
      </w:pPr>
      <w:r w:rsidRPr="00BB3F69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BB3F69" w:rsidRPr="00BB3F69" w:rsidRDefault="00BB3F69" w:rsidP="00BB3F69">
      <w:pPr>
        <w:rPr>
          <w:rFonts w:ascii="Times New Roman" w:hAnsi="Times New Roman"/>
          <w:b/>
        </w:rPr>
      </w:pPr>
      <w:r w:rsidRPr="00BB3F69">
        <w:rPr>
          <w:rFonts w:ascii="Times New Roman" w:hAnsi="Times New Roman"/>
          <w:b/>
        </w:rPr>
        <w:t>муниципального района</w:t>
      </w:r>
    </w:p>
    <w:p w:rsidR="00BB3F69" w:rsidRPr="00BB3F69" w:rsidRDefault="00BB3F69" w:rsidP="00BB3F69">
      <w:pPr>
        <w:rPr>
          <w:rFonts w:ascii="Times New Roman" w:hAnsi="Times New Roman"/>
          <w:b/>
        </w:rPr>
      </w:pPr>
      <w:r w:rsidRPr="00BB3F69">
        <w:rPr>
          <w:rFonts w:ascii="Times New Roman" w:hAnsi="Times New Roman"/>
          <w:b/>
        </w:rPr>
        <w:t xml:space="preserve">Бураевский район         </w:t>
      </w:r>
    </w:p>
    <w:p w:rsidR="00BB3F69" w:rsidRPr="00BB3F69" w:rsidRDefault="00BB3F69" w:rsidP="00BB3F69">
      <w:pPr>
        <w:rPr>
          <w:rFonts w:ascii="Times New Roman" w:hAnsi="Times New Roman"/>
          <w:b/>
        </w:rPr>
      </w:pPr>
      <w:r w:rsidRPr="00BB3F69">
        <w:rPr>
          <w:rFonts w:ascii="Times New Roman" w:hAnsi="Times New Roman"/>
          <w:b/>
        </w:rPr>
        <w:t>Республики Башкортостан                                                             И.Р.Камалов</w:t>
      </w:r>
      <w:bookmarkStart w:id="0" w:name="_GoBack"/>
      <w:bookmarkEnd w:id="0"/>
    </w:p>
    <w:p w:rsidR="00BB3F69" w:rsidRPr="00BB3F69" w:rsidRDefault="00BB3F69" w:rsidP="00BB3F69">
      <w:r w:rsidRPr="00BB3F69">
        <w:rPr>
          <w:rFonts w:ascii="Times New Roman" w:hAnsi="Times New Roman"/>
          <w:b/>
        </w:rPr>
        <w:lastRenderedPageBreak/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  <w:b/>
        </w:rPr>
        <w:tab/>
      </w:r>
      <w:r w:rsidRPr="00BB3F69">
        <w:rPr>
          <w:rFonts w:ascii="Times New Roman" w:hAnsi="Times New Roman"/>
        </w:rPr>
        <w:t>Приложение</w:t>
      </w:r>
    </w:p>
    <w:p w:rsidR="00BB3F69" w:rsidRPr="00BB3F69" w:rsidRDefault="00BB3F69" w:rsidP="00BB3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к Приказу  о порядке </w:t>
      </w:r>
    </w:p>
    <w:p w:rsidR="00BB3F69" w:rsidRPr="00BB3F69" w:rsidRDefault="00BB3F69" w:rsidP="00BB3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BB3F69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BB3F69" w:rsidRPr="00BB3F69" w:rsidRDefault="00BB3F69" w:rsidP="00BB3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BB3F69" w:rsidRPr="00BB3F69" w:rsidRDefault="00BB3F69" w:rsidP="00BB3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3F69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BB3F69" w:rsidRPr="00BB3F69" w:rsidRDefault="00BB3F69" w:rsidP="00BB3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 поселения Кушманаковский сельсовет</w:t>
      </w:r>
    </w:p>
    <w:p w:rsidR="00BB3F69" w:rsidRPr="00BB3F69" w:rsidRDefault="00BB3F69" w:rsidP="00BB3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B3F69" w:rsidRPr="00BB3F69" w:rsidRDefault="00BB3F69" w:rsidP="00BB3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Бураевский район РБ</w:t>
      </w:r>
    </w:p>
    <w:p w:rsidR="00BB3F69" w:rsidRPr="00BB3F69" w:rsidRDefault="00BB3F69" w:rsidP="00BB3F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B3F69">
        <w:rPr>
          <w:rFonts w:ascii="Times New Roman" w:hAnsi="Times New Roman" w:cs="Times New Roman"/>
          <w:sz w:val="24"/>
          <w:szCs w:val="24"/>
        </w:rPr>
        <w:t>ПОРЯДОК</w:t>
      </w:r>
    </w:p>
    <w:p w:rsidR="00BB3F69" w:rsidRPr="00BB3F69" w:rsidRDefault="00BB3F69" w:rsidP="00BB3F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BB3F69" w:rsidRPr="00BB3F69" w:rsidRDefault="00BB3F69" w:rsidP="00BB3F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РОССИЙСКОЙ ФЕДЕРАЦИИ В ЧАСТИ, ОТНОСЯЩЕЙСЯ К БЮДЖЕТУ СЕЛЬСКОГО ПОСЕЛЕНИЯ КУШМАНАКОВСКИЙ СЕЛЬСОВЕТ МУНИЦИПАЛЬНОГО РАЙОНА БУРАЕВСКИЙ РАЙОН РЕСПУБЛИКИ БАШКОРТОСТАН</w:t>
      </w: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F69">
        <w:rPr>
          <w:rFonts w:ascii="Times New Roman" w:hAnsi="Times New Roman" w:cs="Times New Roman"/>
          <w:sz w:val="24"/>
          <w:szCs w:val="24"/>
        </w:rPr>
        <w:t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Кушманаковский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Кушманаковский сельсовет муниципального района Бураевский район Республики Башкортостан (далее сельского поселения).</w:t>
      </w:r>
      <w:proofErr w:type="gramEnd"/>
    </w:p>
    <w:p w:rsidR="00BB3F69" w:rsidRPr="00BB3F69" w:rsidRDefault="00BB3F69" w:rsidP="00BB3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jc w:val="center"/>
        <w:rPr>
          <w:rFonts w:ascii="Times New Roman" w:eastAsia="Calibri" w:hAnsi="Times New Roman"/>
        </w:rPr>
      </w:pPr>
      <w:r w:rsidRPr="00BB3F69">
        <w:rPr>
          <w:rFonts w:ascii="Times New Roman" w:eastAsia="Calibri" w:hAnsi="Times New Roman"/>
          <w:lang w:val="en-US"/>
        </w:rPr>
        <w:t>I</w:t>
      </w:r>
      <w:r w:rsidRPr="00BB3F69">
        <w:rPr>
          <w:rFonts w:ascii="Times New Roman" w:eastAsia="Calibri" w:hAnsi="Times New Roman"/>
        </w:rPr>
        <w:t>. Установление, детализация и определение порядка</w:t>
      </w:r>
      <w:r w:rsidRPr="00BB3F69">
        <w:rPr>
          <w:rFonts w:ascii="Times New Roman" w:eastAsia="Calibri" w:hAnsi="Times New Roman"/>
        </w:rPr>
        <w:br/>
        <w:t>применения классификации доходов бюджета</w:t>
      </w:r>
      <w:r w:rsidRPr="00BB3F69">
        <w:rPr>
          <w:rFonts w:ascii="Times New Roman" w:hAnsi="Times New Roman"/>
        </w:rPr>
        <w:t xml:space="preserve"> сельского поселения Кушманаковский сельсовет  </w:t>
      </w:r>
      <w:r w:rsidRPr="00BB3F69">
        <w:rPr>
          <w:rFonts w:ascii="Times New Roman" w:eastAsia="Calibri" w:hAnsi="Times New Roman"/>
        </w:rPr>
        <w:t xml:space="preserve"> муниципального района Бураевский район Республики Башкортостан </w:t>
      </w: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  <w:r w:rsidRPr="00BB3F69">
        <w:rPr>
          <w:rFonts w:ascii="Times New Roman" w:eastAsia="Calibri" w:hAnsi="Times New Roman"/>
        </w:rPr>
        <w:t>Для детализации поступлений по кодам вида доходов бюджета применяется код подвида доходов бюджета.</w:t>
      </w: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  <w:r w:rsidRPr="00BB3F69">
        <w:rPr>
          <w:rFonts w:ascii="Times New Roman" w:eastAsia="Calibri" w:hAnsi="Times New Roman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учреждения, утверждаются отдельным распоряжением Главы администрации </w:t>
      </w:r>
      <w:r w:rsidRPr="00BB3F69">
        <w:rPr>
          <w:rFonts w:ascii="Times New Roman" w:hAnsi="Times New Roman"/>
        </w:rPr>
        <w:t xml:space="preserve">сельского поселения Кушманаковский сельсовет муниципального района  Бураевский район </w:t>
      </w:r>
      <w:r w:rsidRPr="00BB3F69">
        <w:rPr>
          <w:rFonts w:ascii="Times New Roman" w:eastAsia="Calibri" w:hAnsi="Times New Roman"/>
        </w:rPr>
        <w:t>Республики Башкортостан.</w:t>
      </w:r>
    </w:p>
    <w:p w:rsidR="00BB3F69" w:rsidRPr="00BB3F69" w:rsidRDefault="00BB3F69" w:rsidP="00BB3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eastAsia="Calibri" w:hAnsi="Times New Roman"/>
          <w:lang w:val="en-US"/>
        </w:rPr>
        <w:t>II</w:t>
      </w:r>
      <w:r w:rsidRPr="00BB3F69">
        <w:rPr>
          <w:rFonts w:ascii="Times New Roman" w:eastAsia="Calibri" w:hAnsi="Times New Roman"/>
        </w:rPr>
        <w:t xml:space="preserve">. Установление, детализация и определение порядка </w:t>
      </w:r>
      <w:r w:rsidRPr="00BB3F69">
        <w:rPr>
          <w:rFonts w:ascii="Times New Roman" w:eastAsia="Calibri" w:hAnsi="Times New Roman"/>
        </w:rPr>
        <w:br/>
        <w:t xml:space="preserve">применения классификации расходов бюджета </w:t>
      </w:r>
      <w:r w:rsidRPr="00BB3F69">
        <w:rPr>
          <w:rFonts w:ascii="Times New Roman" w:hAnsi="Times New Roman"/>
        </w:rPr>
        <w:t xml:space="preserve">сельского поселения Кушманаковский сельсовет муниципального </w:t>
      </w:r>
      <w:proofErr w:type="gramStart"/>
      <w:r w:rsidRPr="00BB3F69">
        <w:rPr>
          <w:rFonts w:ascii="Times New Roman" w:hAnsi="Times New Roman"/>
        </w:rPr>
        <w:t>района  Бураевский</w:t>
      </w:r>
      <w:proofErr w:type="gramEnd"/>
      <w:r w:rsidRPr="00BB3F69">
        <w:rPr>
          <w:rFonts w:ascii="Times New Roman" w:hAnsi="Times New Roman"/>
        </w:rPr>
        <w:t xml:space="preserve"> район </w:t>
      </w:r>
      <w:r w:rsidRPr="00BB3F69">
        <w:rPr>
          <w:rFonts w:ascii="Times New Roman" w:eastAsia="Calibri" w:hAnsi="Times New Roman"/>
        </w:rPr>
        <w:t xml:space="preserve">Республики Башкортостан </w:t>
      </w:r>
      <w:r w:rsidRPr="00BB3F69">
        <w:rPr>
          <w:rFonts w:ascii="Times New Roman" w:eastAsia="Calibri" w:hAnsi="Times New Roman"/>
        </w:rPr>
        <w:br/>
        <w:t xml:space="preserve"> </w:t>
      </w:r>
    </w:p>
    <w:p w:rsidR="00BB3F69" w:rsidRPr="00BB3F69" w:rsidRDefault="00BB3F69" w:rsidP="00BB3F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3F69" w:rsidRPr="00BB3F69" w:rsidRDefault="00BB3F69" w:rsidP="00BB3F6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Целевые статьи расходов бюджета поселения обеспечивают привязку бюджетных ассигнований бюджета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 xml:space="preserve">поселения к муниципальным  программам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 xml:space="preserve">поселения, их подпрограммам, целевым программам, основным мероприятиям и (или) </w:t>
      </w:r>
      <w:proofErr w:type="spellStart"/>
      <w:r w:rsidRPr="00BB3F69">
        <w:rPr>
          <w:rFonts w:ascii="Times New Roman" w:hAnsi="Times New Roman"/>
        </w:rPr>
        <w:t>непрограммным</w:t>
      </w:r>
      <w:proofErr w:type="spellEnd"/>
      <w:r w:rsidRPr="00BB3F69">
        <w:rPr>
          <w:rFonts w:ascii="Times New Roman" w:hAnsi="Times New Roman"/>
        </w:rPr>
        <w:t xml:space="preserve">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2" w:name="sub_42102"/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 </w:t>
      </w:r>
    </w:p>
    <w:bookmarkEnd w:id="2"/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Структура кода целевой статьи расходов бюджета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 состоит из десяти разрядов и включает следующие составные части (таблица 1):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bookmarkStart w:id="3" w:name="sub_42104"/>
      <w:r w:rsidRPr="00BB3F69">
        <w:rPr>
          <w:rFonts w:ascii="Times New Roman" w:hAnsi="Times New Roman"/>
        </w:rPr>
        <w:lastRenderedPageBreak/>
        <w:t>код программного (</w:t>
      </w:r>
      <w:proofErr w:type="spellStart"/>
      <w:r w:rsidRPr="00BB3F69">
        <w:rPr>
          <w:rFonts w:ascii="Times New Roman" w:hAnsi="Times New Roman"/>
        </w:rPr>
        <w:t>непрограммного</w:t>
      </w:r>
      <w:proofErr w:type="spellEnd"/>
      <w:r w:rsidRPr="00BB3F69">
        <w:rPr>
          <w:rFonts w:ascii="Times New Roman" w:hAnsi="Times New Roman"/>
        </w:rPr>
        <w:t xml:space="preserve">) направления расходов </w:t>
      </w:r>
      <w:r w:rsidRPr="00BB3F69">
        <w:rPr>
          <w:rFonts w:ascii="Times New Roman" w:hAnsi="Times New Roman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 xml:space="preserve">поселения, </w:t>
      </w:r>
      <w:proofErr w:type="spellStart"/>
      <w:r w:rsidRPr="00BB3F69">
        <w:rPr>
          <w:rFonts w:ascii="Times New Roman" w:hAnsi="Times New Roman"/>
        </w:rPr>
        <w:t>непрограммным</w:t>
      </w:r>
      <w:proofErr w:type="spellEnd"/>
      <w:r w:rsidRPr="00BB3F69">
        <w:rPr>
          <w:rFonts w:ascii="Times New Roman" w:hAnsi="Times New Roman"/>
        </w:rPr>
        <w:t xml:space="preserve"> направлениям деятельности;</w:t>
      </w:r>
    </w:p>
    <w:bookmarkEnd w:id="3"/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 xml:space="preserve">поселения, целевым программам, предусмотренным в рамках муниципальных программ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 xml:space="preserve">поселения, </w:t>
      </w:r>
      <w:proofErr w:type="spellStart"/>
      <w:r w:rsidRPr="00BB3F69">
        <w:rPr>
          <w:rFonts w:ascii="Times New Roman" w:hAnsi="Times New Roman"/>
        </w:rPr>
        <w:t>непрограммным</w:t>
      </w:r>
      <w:proofErr w:type="spellEnd"/>
      <w:r w:rsidRPr="00BB3F69">
        <w:rPr>
          <w:rFonts w:ascii="Times New Roman" w:hAnsi="Times New Roman"/>
        </w:rPr>
        <w:t xml:space="preserve"> направлениям деятельности;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BB3F69">
        <w:rPr>
          <w:rFonts w:ascii="Times New Roman" w:hAnsi="Times New Roman"/>
        </w:rPr>
        <w:br/>
        <w:t xml:space="preserve">по основным мероприятиям подпрограмм муниципальных программ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поселения,   целевых программ, предусмотренных в рамках муниципальных программ;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код направления расходов (13-17 разряды кода классификации </w:t>
      </w:r>
      <w:r w:rsidRPr="00BB3F69">
        <w:rPr>
          <w:rFonts w:ascii="Times New Roman" w:hAnsi="Times New Roman"/>
        </w:rPr>
        <w:br/>
        <w:t xml:space="preserve">расходов) – предназначен для кодирования бюджетных ассигнований </w:t>
      </w:r>
      <w:r w:rsidRPr="00BB3F69">
        <w:rPr>
          <w:rFonts w:ascii="Times New Roman" w:hAnsi="Times New Roman"/>
        </w:rPr>
        <w:br/>
        <w:t xml:space="preserve">по направлениям расходования средств, конкретизирующим </w:t>
      </w:r>
      <w:r w:rsidRPr="00BB3F69">
        <w:rPr>
          <w:rFonts w:ascii="Times New Roman" w:hAnsi="Times New Roman"/>
        </w:rPr>
        <w:br/>
        <w:t>(при необходимости) отдельные мероприятия.</w:t>
      </w:r>
    </w:p>
    <w:p w:rsidR="00BB3F69" w:rsidRPr="00BB3F69" w:rsidRDefault="00BB3F69" w:rsidP="00BB3F69">
      <w:pPr>
        <w:tabs>
          <w:tab w:val="left" w:pos="0"/>
        </w:tabs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  <w:bCs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BB3F69" w:rsidRPr="00BB3F69" w:rsidTr="00BB3F69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Cs/>
              </w:rPr>
            </w:pPr>
            <w:r w:rsidRPr="00BB3F69">
              <w:rPr>
                <w:rFonts w:ascii="Times New Roman" w:hAnsi="Times New Roman"/>
                <w:bCs/>
              </w:rPr>
              <w:t>Целевая статья</w:t>
            </w:r>
          </w:p>
        </w:tc>
      </w:tr>
      <w:tr w:rsidR="00BB3F69" w:rsidRPr="00BB3F69" w:rsidTr="00BB3F69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Программная (</w:t>
            </w:r>
            <w:proofErr w:type="spellStart"/>
            <w:r w:rsidRPr="00BB3F69">
              <w:rPr>
                <w:rFonts w:ascii="Times New Roman" w:hAnsi="Times New Roman"/>
              </w:rPr>
              <w:t>непрограммная</w:t>
            </w:r>
            <w:proofErr w:type="spellEnd"/>
            <w:r w:rsidRPr="00BB3F69">
              <w:rPr>
                <w:rFonts w:ascii="Times New Roman" w:hAnsi="Times New Roman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pStyle w:val="a7"/>
              <w:rPr>
                <w:sz w:val="24"/>
                <w:szCs w:val="24"/>
              </w:rPr>
            </w:pPr>
            <w:r w:rsidRPr="00BB3F69">
              <w:rPr>
                <w:sz w:val="24"/>
                <w:szCs w:val="24"/>
              </w:rPr>
              <w:t xml:space="preserve">Направление </w:t>
            </w:r>
            <w:r w:rsidRPr="00BB3F69">
              <w:rPr>
                <w:sz w:val="24"/>
                <w:szCs w:val="24"/>
              </w:rPr>
              <w:br/>
              <w:t>расходов</w:t>
            </w:r>
          </w:p>
        </w:tc>
      </w:tr>
      <w:tr w:rsidR="00BB3F69" w:rsidRPr="00BB3F69" w:rsidTr="00BB3F69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pStyle w:val="a7"/>
              <w:rPr>
                <w:sz w:val="24"/>
                <w:szCs w:val="24"/>
              </w:rPr>
            </w:pPr>
            <w:r w:rsidRPr="00BB3F69">
              <w:rPr>
                <w:sz w:val="24"/>
                <w:szCs w:val="24"/>
              </w:rPr>
              <w:t>Программное (</w:t>
            </w:r>
            <w:proofErr w:type="spellStart"/>
            <w:r w:rsidRPr="00BB3F69">
              <w:rPr>
                <w:sz w:val="24"/>
                <w:szCs w:val="24"/>
              </w:rPr>
              <w:t>непрограммное</w:t>
            </w:r>
            <w:proofErr w:type="spellEnd"/>
            <w:r w:rsidRPr="00BB3F69">
              <w:rPr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3F69">
              <w:rPr>
                <w:rFonts w:ascii="Times New Roman" w:hAnsi="Times New Roman"/>
              </w:rPr>
              <w:t>Под-программа</w:t>
            </w:r>
            <w:proofErr w:type="spellEnd"/>
            <w:proofErr w:type="gramEnd"/>
            <w:r w:rsidRPr="00BB3F69">
              <w:rPr>
                <w:rFonts w:ascii="Times New Roman" w:hAnsi="Times New Roman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pStyle w:val="a7"/>
              <w:rPr>
                <w:sz w:val="24"/>
                <w:szCs w:val="24"/>
              </w:rPr>
            </w:pPr>
            <w:r w:rsidRPr="00BB3F69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BB3F69" w:rsidRPr="00BB3F69" w:rsidTr="00BB3F6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17</w:t>
            </w:r>
          </w:p>
        </w:tc>
      </w:tr>
    </w:tbl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bookmarkStart w:id="4" w:name="sub_1003423879"/>
      <w:r w:rsidRPr="00BB3F69">
        <w:rPr>
          <w:rFonts w:ascii="Times New Roman" w:hAnsi="Times New Roman"/>
        </w:rPr>
        <w:t xml:space="preserve">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B3F69">
        <w:rPr>
          <w:rFonts w:ascii="Times New Roman" w:hAnsi="Times New Roman"/>
        </w:rPr>
        <w:t>П</w:t>
      </w:r>
      <w:proofErr w:type="gramEnd"/>
      <w:r w:rsidRPr="00BB3F69">
        <w:rPr>
          <w:rFonts w:ascii="Times New Roman" w:hAnsi="Times New Roman"/>
        </w:rPr>
        <w:t>, Р, С, Т, У, Ф, Ц, Ч, Ш, Щ, Э, Ю, Я, D, F, G, I, J, L, N, Q, R, S, U, V, W, Y, Z.</w:t>
      </w:r>
      <w:bookmarkEnd w:id="4"/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  <w:proofErr w:type="gramStart"/>
      <w:r w:rsidRPr="00BB3F69">
        <w:rPr>
          <w:rFonts w:ascii="Times New Roman" w:eastAsia="Calibri" w:hAnsi="Times New Roman"/>
        </w:rPr>
        <w:t xml:space="preserve">Отражение расходов бюджета 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BB3F69">
        <w:rPr>
          <w:rFonts w:ascii="Times New Roman" w:eastAsia="Calibri" w:hAnsi="Times New Roman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BB3F69">
        <w:rPr>
          <w:rFonts w:ascii="Times New Roman" w:eastAsia="Calibri" w:hAnsi="Times New Roman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  <w:proofErr w:type="gramStart"/>
      <w:r w:rsidRPr="00BB3F69">
        <w:rPr>
          <w:rFonts w:ascii="Times New Roman" w:eastAsia="Calibri" w:hAnsi="Times New Roman"/>
        </w:rPr>
        <w:t>Правила применения кодов направлений целевых статей расходов бюджета</w:t>
      </w:r>
      <w:r w:rsidRPr="00BB3F69">
        <w:rPr>
          <w:rFonts w:ascii="Times New Roman" w:hAnsi="Times New Roman"/>
        </w:rPr>
        <w:t xml:space="preserve">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9" w:history="1">
        <w:r w:rsidRPr="00BB3F69">
          <w:rPr>
            <w:rFonts w:ascii="Times New Roman" w:eastAsia="Calibri" w:hAnsi="Times New Roman"/>
          </w:rPr>
          <w:t>приказом</w:t>
        </w:r>
      </w:hyperlink>
      <w:r w:rsidRPr="00BB3F69">
        <w:rPr>
          <w:rFonts w:ascii="Times New Roman" w:eastAsia="Calibri" w:hAnsi="Times New Roman"/>
        </w:rPr>
        <w:t xml:space="preserve"> Министерства финансов Российской Федерации от 06.06.2019 №85н </w:t>
      </w:r>
      <w:r w:rsidRPr="00BB3F69">
        <w:rPr>
          <w:rFonts w:ascii="Times New Roman" w:hAnsi="Times New Roman"/>
        </w:rPr>
        <w:t xml:space="preserve"> (ред. от 17.09.2019) «О Порядке формирования и применения кодов бюджетной классификации Российской Федерации, их структуре и принципах назначения» (далее – приказом Минфина России от 06.06.2019 г. № 85н</w:t>
      </w:r>
      <w:proofErr w:type="gramEnd"/>
      <w:r w:rsidRPr="00BB3F69">
        <w:rPr>
          <w:rFonts w:ascii="Times New Roman" w:hAnsi="Times New Roman"/>
        </w:rPr>
        <w:t>).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eastAsia="Calibri" w:hAnsi="Times New Roman"/>
        </w:rPr>
        <w:t>Обособление и детализация кодов направлений расходов бюджета</w:t>
      </w:r>
      <w:r w:rsidRPr="00BB3F69">
        <w:rPr>
          <w:rFonts w:ascii="Times New Roman" w:hAnsi="Times New Roman"/>
        </w:rPr>
        <w:t xml:space="preserve">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</w:rPr>
        <w:t xml:space="preserve"> </w:t>
      </w:r>
      <w:r w:rsidRPr="00BB3F69">
        <w:rPr>
          <w:rFonts w:ascii="Times New Roman" w:eastAsia="Calibri" w:hAnsi="Times New Roman"/>
        </w:rPr>
        <w:lastRenderedPageBreak/>
        <w:t xml:space="preserve">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BB3F69">
        <w:rPr>
          <w:rFonts w:ascii="Times New Roman" w:hAnsi="Times New Roman"/>
        </w:rPr>
        <w:t>приказом Минфина России от 06.06.2019 г. № 85н.</w:t>
      </w:r>
    </w:p>
    <w:p w:rsidR="00BB3F69" w:rsidRPr="00BB3F69" w:rsidRDefault="00BB3F69" w:rsidP="00BB3F69">
      <w:pPr>
        <w:ind w:firstLine="709"/>
        <w:jc w:val="both"/>
        <w:outlineLvl w:val="2"/>
        <w:rPr>
          <w:rFonts w:ascii="Times New Roman" w:eastAsia="Calibri" w:hAnsi="Times New Roman"/>
        </w:rPr>
      </w:pPr>
      <w:hyperlink w:anchor="Par3608" w:history="1">
        <w:r w:rsidRPr="00BB3F69">
          <w:rPr>
            <w:rFonts w:ascii="Times New Roman" w:eastAsia="Calibri" w:hAnsi="Times New Roman"/>
          </w:rPr>
          <w:t>Перечень</w:t>
        </w:r>
      </w:hyperlink>
      <w:r w:rsidRPr="00BB3F69">
        <w:rPr>
          <w:rFonts w:ascii="Times New Roman" w:eastAsia="Calibri" w:hAnsi="Times New Roman"/>
        </w:rPr>
        <w:t xml:space="preserve"> главных распорядителей средств бюджета 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</w:rPr>
        <w:t xml:space="preserve"> установлен </w:t>
      </w:r>
      <w:r w:rsidRPr="00BB3F69">
        <w:rPr>
          <w:rFonts w:ascii="Times New Roman" w:eastAsia="Calibri" w:hAnsi="Times New Roman"/>
          <w:b/>
        </w:rPr>
        <w:t xml:space="preserve">в приложении № 1 </w:t>
      </w:r>
      <w:r w:rsidRPr="00BB3F69">
        <w:rPr>
          <w:rFonts w:ascii="Times New Roman" w:eastAsia="Calibri" w:hAnsi="Times New Roman"/>
        </w:rPr>
        <w:t>к настоящему Порядку.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Перечень целевых статей расходов, задействованных в бюджете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 xml:space="preserve">поселения,  установлен в </w:t>
      </w:r>
      <w:r w:rsidRPr="00BB3F69">
        <w:rPr>
          <w:rFonts w:ascii="Times New Roman" w:hAnsi="Times New Roman"/>
          <w:b/>
        </w:rPr>
        <w:t>приложении № 2</w:t>
      </w:r>
      <w:r w:rsidRPr="00BB3F69">
        <w:rPr>
          <w:rFonts w:ascii="Times New Roman" w:hAnsi="Times New Roman"/>
        </w:rPr>
        <w:t xml:space="preserve"> к настоящему Порядку.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Увязка направлений расходов бюджетов с программными (</w:t>
      </w:r>
      <w:proofErr w:type="spellStart"/>
      <w:r w:rsidRPr="00BB3F69">
        <w:rPr>
          <w:rFonts w:ascii="Times New Roman" w:hAnsi="Times New Roman"/>
        </w:rPr>
        <w:t>непрограммными</w:t>
      </w:r>
      <w:proofErr w:type="spellEnd"/>
      <w:r w:rsidRPr="00BB3F69">
        <w:rPr>
          <w:rFonts w:ascii="Times New Roman" w:hAnsi="Times New Roman"/>
        </w:rPr>
        <w:t xml:space="preserve">) статьями целевых статей расходов, детализирующая бюджетные ассигнования </w:t>
      </w:r>
      <w:r w:rsidRPr="00BB3F69">
        <w:rPr>
          <w:rFonts w:ascii="Times New Roman" w:eastAsia="Calibri" w:hAnsi="Times New Roman"/>
          <w:spacing w:val="-10"/>
        </w:rPr>
        <w:t>бюджета</w:t>
      </w:r>
      <w:r w:rsidRPr="00BB3F69">
        <w:rPr>
          <w:rFonts w:ascii="Times New Roman" w:eastAsia="Calibri" w:hAnsi="Times New Roman"/>
        </w:rPr>
        <w:t xml:space="preserve"> сельского </w:t>
      </w:r>
      <w:r w:rsidRPr="00BB3F69">
        <w:rPr>
          <w:rFonts w:ascii="Times New Roman" w:hAnsi="Times New Roman"/>
        </w:rPr>
        <w:t xml:space="preserve">поселения, устанавливается в </w:t>
      </w:r>
      <w:r w:rsidRPr="00BB3F69">
        <w:rPr>
          <w:rFonts w:ascii="Times New Roman" w:hAnsi="Times New Roman"/>
          <w:b/>
        </w:rPr>
        <w:t>приложении № 3</w:t>
      </w:r>
      <w:r w:rsidRPr="00BB3F69">
        <w:rPr>
          <w:rFonts w:ascii="Times New Roman" w:hAnsi="Times New Roman"/>
        </w:rPr>
        <w:t xml:space="preserve"> к настоящему Порядку.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Расходы бюджета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услуг».</w:t>
      </w:r>
    </w:p>
    <w:p w:rsidR="00BB3F69" w:rsidRPr="00BB3F69" w:rsidRDefault="00BB3F69" w:rsidP="00BB3F69">
      <w:pPr>
        <w:ind w:firstLine="709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 </w:t>
      </w:r>
    </w:p>
    <w:p w:rsidR="00BB3F69" w:rsidRPr="00BB3F69" w:rsidRDefault="00BB3F69" w:rsidP="00BB3F69">
      <w:pPr>
        <w:ind w:firstLine="709"/>
        <w:jc w:val="center"/>
        <w:outlineLvl w:val="2"/>
        <w:rPr>
          <w:rFonts w:ascii="Times New Roman" w:eastAsia="Calibri" w:hAnsi="Times New Roman"/>
          <w:b/>
          <w:strike/>
        </w:rPr>
      </w:pPr>
      <w:r w:rsidRPr="00BB3F69">
        <w:rPr>
          <w:rFonts w:ascii="Times New Roman" w:eastAsia="Calibri" w:hAnsi="Times New Roman"/>
          <w:b/>
        </w:rPr>
        <w:t xml:space="preserve">2. Перечень и правила отнесения расходов бюджета </w:t>
      </w:r>
      <w:r w:rsidRPr="00BB3F69">
        <w:rPr>
          <w:rFonts w:ascii="Times New Roman" w:hAnsi="Times New Roman"/>
          <w:b/>
        </w:rPr>
        <w:t xml:space="preserve">сельского поселения </w:t>
      </w:r>
      <w:r w:rsidRPr="00BB3F69">
        <w:rPr>
          <w:rFonts w:ascii="Times New Roman" w:hAnsi="Times New Roman"/>
        </w:rPr>
        <w:t>Кушманаковский</w:t>
      </w:r>
      <w:r w:rsidRPr="00BB3F69">
        <w:rPr>
          <w:rFonts w:ascii="Times New Roman" w:hAnsi="Times New Roman"/>
          <w:b/>
        </w:rPr>
        <w:t xml:space="preserve"> сельсовет </w:t>
      </w:r>
      <w:r w:rsidRPr="00BB3F69">
        <w:rPr>
          <w:rFonts w:ascii="Times New Roman" w:eastAsia="Calibri" w:hAnsi="Times New Roman"/>
          <w:b/>
        </w:rPr>
        <w:t>муниципального района Бураевский район Республики Башкортостан   на соответствующие направления расходов.</w:t>
      </w:r>
    </w:p>
    <w:p w:rsidR="00BB3F69" w:rsidRPr="00BB3F69" w:rsidRDefault="00BB3F69" w:rsidP="00BB3F69">
      <w:pPr>
        <w:ind w:firstLine="709"/>
        <w:jc w:val="center"/>
        <w:outlineLvl w:val="4"/>
        <w:rPr>
          <w:rFonts w:ascii="Times New Roman" w:hAnsi="Times New Roman"/>
          <w:b/>
        </w:rPr>
      </w:pPr>
    </w:p>
    <w:p w:rsidR="00BB3F69" w:rsidRPr="00BB3F69" w:rsidRDefault="00BB3F69" w:rsidP="00BB3F69">
      <w:pPr>
        <w:ind w:firstLine="708"/>
        <w:jc w:val="both"/>
        <w:rPr>
          <w:rFonts w:ascii="Times New Roman" w:eastAsia="Calibri" w:hAnsi="Times New Roman"/>
        </w:rPr>
      </w:pPr>
      <w:r w:rsidRPr="00BB3F69">
        <w:rPr>
          <w:rFonts w:ascii="Times New Roman" w:hAnsi="Times New Roman"/>
        </w:rPr>
        <w:t>2.1. </w:t>
      </w:r>
      <w:r w:rsidRPr="00BB3F69">
        <w:rPr>
          <w:rFonts w:ascii="Times New Roman" w:eastAsia="Calibri" w:hAnsi="Times New Roman"/>
        </w:rPr>
        <w:t>Направления расходов, увязываемые с программными (</w:t>
      </w:r>
      <w:proofErr w:type="spellStart"/>
      <w:r w:rsidRPr="00BB3F69">
        <w:rPr>
          <w:rFonts w:ascii="Times New Roman" w:eastAsia="Calibri" w:hAnsi="Times New Roman"/>
        </w:rPr>
        <w:t>непрограммными</w:t>
      </w:r>
      <w:proofErr w:type="spellEnd"/>
      <w:r w:rsidRPr="00BB3F69">
        <w:rPr>
          <w:rFonts w:ascii="Times New Roman" w:eastAsia="Calibri" w:hAnsi="Times New Roman"/>
        </w:rPr>
        <w:t xml:space="preserve">) статьями целевых статей расходов бюджета 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</w:rPr>
        <w:t>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обеспечение выполнения функций главы администрации.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 xml:space="preserve">поселения на обеспечение выполнения функций Администрации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поселения, связанные с мероприятиями в области строительства, архитектуры и градостроительства.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-03560 Мероприятия в области коммунального хозяйства.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по передаче полномочий по мероприятиям в области коммунального хозяйства.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в сфере жилищно-коммунального хозяйства.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за счет резервного фонда Администрации муниципального района Бураевский район Республики Башкортостан.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B3F69">
        <w:rPr>
          <w:rFonts w:ascii="Times New Roman" w:hAnsi="Times New Roman" w:cs="Times New Roman"/>
          <w:sz w:val="24"/>
          <w:szCs w:val="24"/>
        </w:rPr>
        <w:lastRenderedPageBreak/>
        <w:t>по развитию инфраструктуры объектов противопожарной службы.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-55550 Реализация программ формирования современной городской среды.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по национальному проекту «Современная городская среда».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- 61320 Мероприятия в области сельскохозяйственного производства. 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мероприятия в области сельскохозяйственного производства.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поселения, по бюджетным инвестициям в объекты капитального строительства собственности муниципальных образований.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BB3F6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- S2010 </w:t>
      </w:r>
      <w:proofErr w:type="spellStart"/>
      <w:proofErr w:type="gramStart"/>
      <w:r w:rsidRPr="00BB3F6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BB3F69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</w:t>
      </w:r>
      <w:r w:rsidRPr="00BB3F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3F69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Бураевский район Республики Башкортостан по комплексному обустройству дворовых территорий  «Башкирские дворики».</w:t>
      </w: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2.2.2. Перечень целевых статей, задействованных в бюджете бюджета сельского поселения Кушманаковский сельсовет муниципального района Бураевский район Республики Башкортостан:</w:t>
      </w:r>
    </w:p>
    <w:p w:rsidR="00BB3F69" w:rsidRPr="00BB3F69" w:rsidRDefault="00BB3F69" w:rsidP="00BB3F6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числе:</w:t>
      </w: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отсутствуют военные комиссариаты.</w:t>
      </w: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B3F69">
        <w:rPr>
          <w:rFonts w:ascii="Times New Roman" w:hAnsi="Times New Roman" w:cs="Times New Roman"/>
          <w:sz w:val="24"/>
          <w:szCs w:val="24"/>
        </w:rPr>
        <w:t xml:space="preserve">24300 Социальная поддержка отдельных категорий граждан по обеспечению автономными пожарными </w:t>
      </w:r>
      <w:proofErr w:type="spellStart"/>
      <w:r w:rsidRPr="00BB3F69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BB3F69">
        <w:rPr>
          <w:rFonts w:ascii="Times New Roman" w:hAnsi="Times New Roman" w:cs="Times New Roman"/>
          <w:sz w:val="24"/>
          <w:szCs w:val="24"/>
        </w:rPr>
        <w:t>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16 Муниципальная программа "Развитие автомобильных дорог"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16 1 0000 Подпрограмма «Развитие автомобильных дорог».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BB3F6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- 55550 Обеспечение закупки авиационных работ в целях оказания медицинской помощи.</w:t>
      </w: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- </w:t>
      </w:r>
      <w:r w:rsidRPr="00BB3F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3F69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BB3F6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- </w:t>
      </w:r>
      <w:r w:rsidRPr="00BB3F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3F69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BB3F6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- </w:t>
      </w:r>
      <w:r w:rsidRPr="00BB3F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3F69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proofErr w:type="gramStart"/>
      <w:r w:rsidRPr="00BB3F6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BB3F69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</w:t>
      </w:r>
      <w:proofErr w:type="gramStart"/>
      <w:r w:rsidRPr="00BB3F69"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 w:rsidRPr="00BB3F69">
        <w:rPr>
          <w:rFonts w:ascii="Times New Roman" w:hAnsi="Times New Roman" w:cs="Times New Roman"/>
          <w:sz w:val="24"/>
          <w:szCs w:val="24"/>
        </w:rPr>
        <w:t xml:space="preserve"> хозяйства».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 xml:space="preserve">поселения на реализацию подпрограммы по </w:t>
      </w:r>
      <w:r w:rsidRPr="00BB3F69">
        <w:rPr>
          <w:rFonts w:ascii="Times New Roman" w:hAnsi="Times New Roman" w:cs="Times New Roman"/>
          <w:sz w:val="24"/>
          <w:szCs w:val="24"/>
        </w:rPr>
        <w:lastRenderedPageBreak/>
        <w:t>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- 03560 Мероприятия в области коммунального хозяйства. 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BB3F69" w:rsidRPr="00BB3F69" w:rsidRDefault="00BB3F69" w:rsidP="00BB3F6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3F69" w:rsidRPr="00BB3F69" w:rsidRDefault="00BB3F69" w:rsidP="00BB3F6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99 0 0000 </w:t>
      </w:r>
      <w:proofErr w:type="spellStart"/>
      <w:r w:rsidRPr="00BB3F69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BB3F69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BB3F69">
        <w:rPr>
          <w:rFonts w:ascii="Times New Roman" w:hAnsi="Times New Roman" w:cs="Times New Roman"/>
          <w:sz w:val="24"/>
          <w:szCs w:val="24"/>
        </w:rPr>
        <w:tab/>
      </w:r>
    </w:p>
    <w:p w:rsidR="00BB3F69" w:rsidRPr="00BB3F69" w:rsidRDefault="00BB3F69" w:rsidP="00BB3F69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  По данной целевой статье отражаются расходы бюджета </w:t>
      </w:r>
      <w:r w:rsidRPr="00BB3F6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BB3F69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BB3F69">
        <w:rPr>
          <w:rFonts w:ascii="Times New Roman" w:hAnsi="Times New Roman" w:cs="Times New Roman"/>
          <w:b/>
          <w:sz w:val="24"/>
          <w:szCs w:val="24"/>
        </w:rPr>
        <w:t>:</w:t>
      </w:r>
      <w:r w:rsidRPr="00BB3F69">
        <w:rPr>
          <w:rFonts w:ascii="Times New Roman" w:hAnsi="Times New Roman" w:cs="Times New Roman"/>
          <w:b/>
          <w:sz w:val="24"/>
          <w:szCs w:val="24"/>
        </w:rPr>
        <w:tab/>
      </w:r>
      <w:r w:rsidRPr="00BB3F69">
        <w:rPr>
          <w:rFonts w:ascii="Times New Roman" w:hAnsi="Times New Roman" w:cs="Times New Roman"/>
          <w:b/>
          <w:sz w:val="24"/>
          <w:szCs w:val="24"/>
        </w:rPr>
        <w:tab/>
      </w:r>
      <w:r w:rsidRPr="00BB3F69">
        <w:rPr>
          <w:rFonts w:ascii="Times New Roman" w:hAnsi="Times New Roman" w:cs="Times New Roman"/>
          <w:b/>
          <w:sz w:val="24"/>
          <w:szCs w:val="24"/>
        </w:rPr>
        <w:tab/>
      </w:r>
    </w:p>
    <w:p w:rsidR="00BB3F69" w:rsidRPr="00BB3F69" w:rsidRDefault="00BB3F69" w:rsidP="00BB3F69">
      <w:pPr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     По данной целевой статье отражаются расходы бюджета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 на реализацию подпрограммы по соответствующим направлениям расходов, в том числе:</w:t>
      </w:r>
    </w:p>
    <w:p w:rsidR="00BB3F69" w:rsidRPr="00BB3F69" w:rsidRDefault="00BB3F69" w:rsidP="00BB3F69">
      <w:pPr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- 02030  Глава муниципального образования;</w:t>
      </w:r>
    </w:p>
    <w:p w:rsidR="00BB3F69" w:rsidRPr="00BB3F69" w:rsidRDefault="00BB3F69" w:rsidP="00BB3F69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-03380 Мероприятия в области строительства, архитектуры и градостроительства;</w:t>
      </w:r>
    </w:p>
    <w:p w:rsidR="00BB3F69" w:rsidRPr="00BB3F69" w:rsidRDefault="00BB3F69" w:rsidP="00BB3F69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BB3F69" w:rsidRPr="00BB3F69" w:rsidRDefault="00BB3F69" w:rsidP="00BB3F69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казны;</w:t>
      </w:r>
    </w:p>
    <w:p w:rsidR="00BB3F69" w:rsidRPr="00BB3F69" w:rsidRDefault="00BB3F69" w:rsidP="00BB3F69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jc w:val="center"/>
        <w:rPr>
          <w:rFonts w:ascii="Times New Roman" w:eastAsia="Calibri" w:hAnsi="Times New Roman"/>
        </w:rPr>
      </w:pPr>
      <w:bookmarkStart w:id="5" w:name="P4106"/>
      <w:bookmarkEnd w:id="5"/>
      <w:r w:rsidRPr="00BB3F69">
        <w:rPr>
          <w:rFonts w:ascii="Times New Roman" w:eastAsia="Calibri" w:hAnsi="Times New Roman"/>
          <w:lang w:val="en-US"/>
        </w:rPr>
        <w:t>III</w:t>
      </w:r>
      <w:r w:rsidRPr="00BB3F69">
        <w:rPr>
          <w:rFonts w:ascii="Times New Roman" w:eastAsia="Calibri" w:hAnsi="Times New Roman"/>
        </w:rPr>
        <w:t xml:space="preserve">. Установление, детализация и определение порядка </w:t>
      </w:r>
      <w:r w:rsidRPr="00BB3F69">
        <w:rPr>
          <w:rFonts w:ascii="Times New Roman" w:eastAsia="Calibri" w:hAnsi="Times New Roman"/>
        </w:rPr>
        <w:br/>
        <w:t xml:space="preserve">применения классификации источников финансирования </w:t>
      </w:r>
      <w:r w:rsidRPr="00BB3F69">
        <w:rPr>
          <w:rFonts w:ascii="Times New Roman" w:eastAsia="Calibri" w:hAnsi="Times New Roman"/>
        </w:rPr>
        <w:br/>
        <w:t xml:space="preserve">дефицита бюджета </w:t>
      </w:r>
      <w:r w:rsidRPr="00BB3F69">
        <w:rPr>
          <w:rFonts w:ascii="Times New Roman" w:hAnsi="Times New Roman"/>
        </w:rPr>
        <w:t>сельского поселения Кушманаковский сельсовет</w:t>
      </w:r>
      <w:r w:rsidRPr="00BB3F69">
        <w:rPr>
          <w:rFonts w:ascii="Times New Roman" w:eastAsia="Calibri" w:hAnsi="Times New Roman"/>
        </w:rPr>
        <w:t xml:space="preserve"> муниципального</w:t>
      </w:r>
    </w:p>
    <w:p w:rsidR="00BB3F69" w:rsidRPr="00BB3F69" w:rsidRDefault="00BB3F69" w:rsidP="00BB3F69">
      <w:pPr>
        <w:jc w:val="center"/>
        <w:rPr>
          <w:rFonts w:ascii="Times New Roman" w:eastAsia="Calibri" w:hAnsi="Times New Roman"/>
        </w:rPr>
      </w:pPr>
      <w:r w:rsidRPr="00BB3F69">
        <w:rPr>
          <w:rFonts w:ascii="Times New Roman" w:eastAsia="Calibri" w:hAnsi="Times New Roman"/>
        </w:rPr>
        <w:t>района Бураевский район Республики Башкортостан</w:t>
      </w: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  <w:spacing w:val="-6"/>
        </w:rPr>
      </w:pPr>
      <w:r w:rsidRPr="00BB3F69">
        <w:rPr>
          <w:rFonts w:ascii="Times New Roman" w:eastAsia="Calibri" w:hAnsi="Times New Roman"/>
          <w:spacing w:val="-6"/>
        </w:rPr>
        <w:t xml:space="preserve">В рамках </w:t>
      </w:r>
      <w:proofErr w:type="gramStart"/>
      <w:r w:rsidRPr="00BB3F69">
        <w:rPr>
          <w:rFonts w:ascii="Times New Roman" w:eastAsia="Calibri" w:hAnsi="Times New Roman"/>
          <w:spacing w:val="-6"/>
        </w:rPr>
        <w:t>кода вида источников финансирования дефицита бюджета</w:t>
      </w:r>
      <w:proofErr w:type="gramEnd"/>
      <w:r w:rsidRPr="00BB3F69">
        <w:rPr>
          <w:rFonts w:ascii="Times New Roman" w:eastAsia="Calibri" w:hAnsi="Times New Roman"/>
          <w:spacing w:val="-6"/>
        </w:rPr>
        <w:t xml:space="preserve">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  <w:spacing w:val="-6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  <w:spacing w:val="-6"/>
        </w:rPr>
        <w:t>.</w:t>
      </w: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  <w:spacing w:val="-6"/>
        </w:rPr>
      </w:pPr>
      <w:r w:rsidRPr="00BB3F69">
        <w:rPr>
          <w:rFonts w:ascii="Times New Roman" w:eastAsia="Calibri" w:hAnsi="Times New Roman"/>
          <w:spacing w:val="-6"/>
        </w:rPr>
        <w:t xml:space="preserve">Перечень </w:t>
      </w:r>
      <w:proofErr w:type="gramStart"/>
      <w:r w:rsidRPr="00BB3F69">
        <w:rPr>
          <w:rFonts w:ascii="Times New Roman" w:eastAsia="Calibri" w:hAnsi="Times New Roman"/>
          <w:spacing w:val="-6"/>
        </w:rPr>
        <w:t>кодов источников финансирования дефицита бюджета</w:t>
      </w:r>
      <w:proofErr w:type="gramEnd"/>
      <w:r w:rsidRPr="00BB3F69">
        <w:rPr>
          <w:rFonts w:ascii="Times New Roman" w:eastAsia="Calibri" w:hAnsi="Times New Roman"/>
          <w:spacing w:val="-6"/>
        </w:rPr>
        <w:t xml:space="preserve">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</w:t>
      </w:r>
      <w:r w:rsidRPr="00BB3F69">
        <w:rPr>
          <w:rFonts w:ascii="Times New Roman" w:eastAsia="Calibri" w:hAnsi="Times New Roman"/>
          <w:spacing w:val="-6"/>
        </w:rPr>
        <w:t xml:space="preserve"> по соответствующему подвиду источников финансирования дефицитов бюджетов установлен в </w:t>
      </w:r>
      <w:r w:rsidRPr="00BB3F69">
        <w:rPr>
          <w:rFonts w:ascii="Times New Roman" w:eastAsia="Calibri" w:hAnsi="Times New Roman"/>
          <w:b/>
          <w:spacing w:val="-6"/>
        </w:rPr>
        <w:t>приложении №</w:t>
      </w:r>
      <w:r w:rsidRPr="00BB3F69">
        <w:rPr>
          <w:rFonts w:ascii="Times New Roman" w:eastAsia="Calibri" w:hAnsi="Times New Roman"/>
          <w:b/>
          <w:spacing w:val="-6"/>
          <w:lang w:val="en-US"/>
        </w:rPr>
        <w:t> </w:t>
      </w:r>
      <w:r w:rsidRPr="00BB3F69">
        <w:rPr>
          <w:rFonts w:ascii="Times New Roman" w:eastAsia="Calibri" w:hAnsi="Times New Roman"/>
          <w:b/>
          <w:spacing w:val="-6"/>
        </w:rPr>
        <w:t xml:space="preserve">3 </w:t>
      </w:r>
      <w:r w:rsidRPr="00BB3F69">
        <w:rPr>
          <w:rFonts w:ascii="Times New Roman" w:eastAsia="Calibri" w:hAnsi="Times New Roman"/>
          <w:spacing w:val="-6"/>
        </w:rPr>
        <w:t>к настоящему Порядку.</w:t>
      </w:r>
    </w:p>
    <w:p w:rsidR="00BB3F69" w:rsidRPr="00BB3F69" w:rsidRDefault="00BB3F69" w:rsidP="00BB3F69">
      <w:pPr>
        <w:ind w:firstLine="709"/>
        <w:jc w:val="center"/>
        <w:rPr>
          <w:rFonts w:ascii="Times New Roman" w:eastAsia="Calibri" w:hAnsi="Times New Roman"/>
        </w:rPr>
      </w:pPr>
    </w:p>
    <w:p w:rsidR="00BB3F69" w:rsidRPr="00BB3F69" w:rsidRDefault="00BB3F69" w:rsidP="00BB3F69">
      <w:pPr>
        <w:ind w:firstLine="709"/>
        <w:jc w:val="center"/>
        <w:rPr>
          <w:rFonts w:ascii="Times New Roman" w:eastAsia="Calibri" w:hAnsi="Times New Roman"/>
        </w:rPr>
      </w:pPr>
      <w:r w:rsidRPr="00BB3F69">
        <w:rPr>
          <w:rFonts w:ascii="Times New Roman" w:eastAsia="Calibri" w:hAnsi="Times New Roman"/>
          <w:lang w:val="en-US"/>
        </w:rPr>
        <w:t>IV</w:t>
      </w:r>
      <w:r w:rsidRPr="00BB3F69">
        <w:rPr>
          <w:rFonts w:ascii="Times New Roman" w:eastAsia="Calibri" w:hAnsi="Times New Roman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BB3F69">
        <w:rPr>
          <w:rFonts w:ascii="Times New Roman" w:eastAsia="Calibri" w:hAnsi="Times New Roman"/>
          <w:snapToGrid w:val="0"/>
        </w:rPr>
        <w:t xml:space="preserve">задействованных </w:t>
      </w:r>
      <w:r w:rsidRPr="00BB3F69">
        <w:rPr>
          <w:rFonts w:ascii="Times New Roman" w:eastAsia="Calibri" w:hAnsi="Times New Roman"/>
          <w:snapToGrid w:val="0"/>
        </w:rPr>
        <w:br/>
        <w:t xml:space="preserve">в бюджете </w:t>
      </w:r>
      <w:r w:rsidRPr="00BB3F69">
        <w:rPr>
          <w:rFonts w:ascii="Times New Roman" w:hAnsi="Times New Roman"/>
        </w:rPr>
        <w:t>сельского поселения Кушманаковский сельсовет</w:t>
      </w:r>
      <w:r w:rsidRPr="00BB3F69">
        <w:rPr>
          <w:rFonts w:ascii="Times New Roman" w:eastAsia="Calibri" w:hAnsi="Times New Roman"/>
          <w:snapToGrid w:val="0"/>
        </w:rPr>
        <w:t xml:space="preserve"> муниципального района Бураевский район Республике  </w:t>
      </w: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</w:p>
    <w:p w:rsidR="00BB3F69" w:rsidRPr="00BB3F69" w:rsidRDefault="00BB3F69" w:rsidP="00BB3F69">
      <w:pPr>
        <w:ind w:firstLine="709"/>
        <w:jc w:val="both"/>
        <w:rPr>
          <w:rFonts w:ascii="Times New Roman" w:eastAsia="Calibri" w:hAnsi="Times New Roman"/>
        </w:rPr>
      </w:pPr>
      <w:r w:rsidRPr="00BB3F69">
        <w:rPr>
          <w:rFonts w:ascii="Times New Roman" w:eastAsia="Calibri" w:hAnsi="Times New Roman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BB3F69">
        <w:rPr>
          <w:rFonts w:ascii="Times New Roman" w:eastAsia="Calibri" w:hAnsi="Times New Roman"/>
          <w:b/>
        </w:rPr>
        <w:t>Приложении № 5</w:t>
      </w:r>
      <w:r w:rsidRPr="00BB3F69">
        <w:rPr>
          <w:rFonts w:ascii="Times New Roman" w:eastAsia="Calibri" w:hAnsi="Times New Roman"/>
        </w:rPr>
        <w:t xml:space="preserve"> к настоящему Порядку.</w:t>
      </w:r>
    </w:p>
    <w:p w:rsidR="00BB3F69" w:rsidRPr="00BB3F69" w:rsidRDefault="00BB3F69" w:rsidP="00BB3F69">
      <w:pPr>
        <w:jc w:val="both"/>
        <w:rPr>
          <w:rFonts w:ascii="Times New Roman" w:eastAsia="Calibri" w:hAnsi="Times New Roman"/>
          <w:b/>
        </w:rPr>
      </w:pPr>
    </w:p>
    <w:p w:rsidR="00BB3F69" w:rsidRPr="00BB3F69" w:rsidRDefault="00BB3F69" w:rsidP="00BB3F69">
      <w:pPr>
        <w:ind w:firstLine="709"/>
        <w:jc w:val="both"/>
        <w:outlineLvl w:val="4"/>
        <w:rPr>
          <w:rFonts w:ascii="Times New Roman" w:eastAsia="Calibri" w:hAnsi="Times New Roman"/>
          <w:snapToGrid w:val="0"/>
        </w:rPr>
      </w:pPr>
      <w:r w:rsidRPr="00BB3F69">
        <w:rPr>
          <w:rFonts w:ascii="Times New Roman" w:eastAsia="Calibri" w:hAnsi="Times New Roman"/>
        </w:rPr>
        <w:t>4.2. П</w:t>
      </w:r>
      <w:r w:rsidRPr="00BB3F69">
        <w:rPr>
          <w:rFonts w:ascii="Times New Roman" w:eastAsia="Calibri" w:hAnsi="Times New Roman"/>
          <w:snapToGrid w:val="0"/>
        </w:rPr>
        <w:t xml:space="preserve">равила применения в части детализации кодов расходов </w:t>
      </w:r>
      <w:r w:rsidRPr="00BB3F69">
        <w:rPr>
          <w:rFonts w:ascii="Times New Roman" w:eastAsia="Calibri" w:hAnsi="Times New Roman"/>
        </w:rPr>
        <w:t>операций сектора государственного управления</w:t>
      </w:r>
      <w:r w:rsidRPr="00BB3F69">
        <w:rPr>
          <w:rFonts w:ascii="Times New Roman" w:eastAsia="Calibri" w:hAnsi="Times New Roman"/>
          <w:snapToGrid w:val="0"/>
        </w:rPr>
        <w:t xml:space="preserve">, задействованных в бюджете </w:t>
      </w:r>
      <w:r w:rsidRPr="00BB3F69">
        <w:rPr>
          <w:rFonts w:ascii="Times New Roman" w:eastAsia="Calibri" w:hAnsi="Times New Roman"/>
        </w:rPr>
        <w:t xml:space="preserve">сельского </w:t>
      </w:r>
      <w:r w:rsidRPr="00BB3F69">
        <w:rPr>
          <w:rFonts w:ascii="Times New Roman" w:hAnsi="Times New Roman"/>
        </w:rPr>
        <w:t>поселения</w:t>
      </w:r>
    </w:p>
    <w:p w:rsidR="00BB3F69" w:rsidRPr="00BB3F69" w:rsidRDefault="00BB3F69" w:rsidP="00BB3F69">
      <w:pPr>
        <w:ind w:firstLine="709"/>
        <w:jc w:val="both"/>
        <w:outlineLvl w:val="4"/>
        <w:rPr>
          <w:rFonts w:ascii="Times New Roman" w:eastAsia="Calibri" w:hAnsi="Times New Roman"/>
          <w:snapToGrid w:val="0"/>
        </w:rPr>
      </w:pPr>
    </w:p>
    <w:p w:rsidR="00BB3F69" w:rsidRPr="00BB3F69" w:rsidRDefault="00BB3F69" w:rsidP="00BB3F69">
      <w:pPr>
        <w:ind w:firstLine="709"/>
        <w:jc w:val="center"/>
        <w:outlineLvl w:val="4"/>
        <w:rPr>
          <w:rFonts w:ascii="Times New Roman" w:hAnsi="Times New Roman"/>
        </w:rPr>
      </w:pPr>
      <w:r w:rsidRPr="00BB3F69">
        <w:rPr>
          <w:rFonts w:ascii="Times New Roman" w:eastAsia="Calibri" w:hAnsi="Times New Roman"/>
          <w:snapToGrid w:val="0"/>
        </w:rPr>
        <w:t xml:space="preserve">Статья 211 </w:t>
      </w:r>
      <w:r w:rsidRPr="00BB3F69">
        <w:rPr>
          <w:rFonts w:ascii="Times New Roman" w:hAnsi="Times New Roman"/>
        </w:rPr>
        <w:t>" Заработная плата"</w:t>
      </w:r>
    </w:p>
    <w:p w:rsidR="00BB3F69" w:rsidRPr="00BB3F69" w:rsidRDefault="00BB3F69" w:rsidP="00BB3F69">
      <w:pPr>
        <w:ind w:firstLine="709"/>
        <w:jc w:val="both"/>
        <w:outlineLvl w:val="4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На данный элемент относятся расходы по заработной плате работников.</w:t>
      </w:r>
    </w:p>
    <w:p w:rsidR="00BB3F69" w:rsidRPr="00BB3F69" w:rsidRDefault="00BB3F69" w:rsidP="00BB3F69">
      <w:pPr>
        <w:ind w:firstLine="709"/>
        <w:jc w:val="center"/>
        <w:outlineLvl w:val="4"/>
        <w:rPr>
          <w:rFonts w:ascii="Times New Roman" w:eastAsia="Calibri" w:hAnsi="Times New Roman"/>
          <w:snapToGrid w:val="0"/>
        </w:rPr>
      </w:pPr>
    </w:p>
    <w:p w:rsidR="00BB3F69" w:rsidRPr="00BB3F69" w:rsidRDefault="00BB3F69" w:rsidP="00BB3F69">
      <w:pPr>
        <w:ind w:firstLine="709"/>
        <w:jc w:val="center"/>
        <w:outlineLvl w:val="4"/>
        <w:rPr>
          <w:rFonts w:ascii="Times New Roman" w:hAnsi="Times New Roman"/>
        </w:rPr>
      </w:pPr>
      <w:r w:rsidRPr="00BB3F69">
        <w:rPr>
          <w:rFonts w:ascii="Times New Roman" w:eastAsia="Calibri" w:hAnsi="Times New Roman"/>
          <w:snapToGrid w:val="0"/>
        </w:rPr>
        <w:t xml:space="preserve">Статья 213 </w:t>
      </w:r>
      <w:r w:rsidRPr="00BB3F69">
        <w:rPr>
          <w:rFonts w:ascii="Times New Roman" w:hAnsi="Times New Roman"/>
        </w:rPr>
        <w:t>" Начисления на выплаты по оплате труда"</w:t>
      </w:r>
    </w:p>
    <w:p w:rsidR="00BB3F69" w:rsidRPr="00BB3F69" w:rsidRDefault="00BB3F69" w:rsidP="00BB3F69">
      <w:pPr>
        <w:ind w:firstLine="709"/>
        <w:jc w:val="center"/>
        <w:outlineLvl w:val="4"/>
        <w:rPr>
          <w:rFonts w:ascii="Times New Roman" w:hAnsi="Times New Roman"/>
        </w:rPr>
      </w:pPr>
    </w:p>
    <w:p w:rsidR="00BB3F69" w:rsidRPr="00BB3F69" w:rsidRDefault="00BB3F69" w:rsidP="00BB3F69">
      <w:pPr>
        <w:shd w:val="clear" w:color="auto" w:fill="FFFFFF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             На данный элемент относятся страховые взносы на зарплату и другие выплаты сотрудникам.</w:t>
      </w:r>
    </w:p>
    <w:p w:rsidR="00BB3F69" w:rsidRPr="00BB3F69" w:rsidRDefault="00BB3F69" w:rsidP="00BB3F69">
      <w:pPr>
        <w:ind w:firstLine="709"/>
        <w:jc w:val="center"/>
        <w:outlineLvl w:val="4"/>
        <w:rPr>
          <w:rFonts w:ascii="Times New Roman" w:hAnsi="Times New Roman"/>
        </w:rPr>
      </w:pPr>
    </w:p>
    <w:p w:rsidR="00BB3F69" w:rsidRPr="00BB3F69" w:rsidRDefault="00BB3F69" w:rsidP="00BB3F69">
      <w:pPr>
        <w:ind w:firstLine="709"/>
        <w:jc w:val="center"/>
        <w:outlineLvl w:val="4"/>
        <w:rPr>
          <w:rFonts w:ascii="Times New Roman" w:hAnsi="Times New Roman"/>
        </w:rPr>
      </w:pPr>
      <w:r w:rsidRPr="00BB3F69">
        <w:rPr>
          <w:rFonts w:ascii="Times New Roman" w:eastAsia="Calibri" w:hAnsi="Times New Roman"/>
          <w:snapToGrid w:val="0"/>
        </w:rPr>
        <w:t xml:space="preserve">Статья 221 </w:t>
      </w:r>
      <w:r w:rsidRPr="00BB3F69">
        <w:rPr>
          <w:rFonts w:ascii="Times New Roman" w:hAnsi="Times New Roman"/>
        </w:rPr>
        <w:t>"Услуги связи"</w:t>
      </w:r>
    </w:p>
    <w:p w:rsidR="00BB3F69" w:rsidRPr="00BB3F69" w:rsidRDefault="00BB3F69" w:rsidP="00BB3F69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BB3F69">
        <w:rPr>
          <w:rFonts w:ascii="Times New Roman" w:hAnsi="Times New Roman"/>
        </w:rPr>
        <w:t>почтовыми</w:t>
      </w:r>
      <w:proofErr w:type="gramEnd"/>
      <w:r w:rsidRPr="00BB3F69">
        <w:rPr>
          <w:rFonts w:ascii="Times New Roman" w:hAnsi="Times New Roman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</w:t>
      </w:r>
      <w:r w:rsidRPr="00BB3F69">
        <w:rPr>
          <w:rFonts w:ascii="Times New Roman" w:hAnsi="Times New Roman"/>
        </w:rPr>
        <w:lastRenderedPageBreak/>
        <w:t xml:space="preserve">пейджинговой связи, радиосвязи, </w:t>
      </w:r>
      <w:proofErr w:type="spellStart"/>
      <w:r w:rsidRPr="00BB3F69">
        <w:rPr>
          <w:rFonts w:ascii="Times New Roman" w:hAnsi="Times New Roman"/>
        </w:rPr>
        <w:t>интернет-провайдеров</w:t>
      </w:r>
      <w:proofErr w:type="spellEnd"/>
    </w:p>
    <w:p w:rsidR="00BB3F69" w:rsidRPr="00BB3F69" w:rsidRDefault="00BB3F69" w:rsidP="00BB3F69">
      <w:pPr>
        <w:pStyle w:val="copyright-info"/>
        <w:shd w:val="clear" w:color="auto" w:fill="FFFFFF"/>
        <w:spacing w:before="0" w:beforeAutospacing="0" w:after="0" w:afterAutospacing="0"/>
      </w:pPr>
      <w:r w:rsidRPr="00BB3F69">
        <w:t>Подстатья 223 "Коммунальные услуги" детализирована элементами: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223.4 "Оплата услуг холодного водоснабжения";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223.5 "Оплата услуг предоставления газа";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223.6 "Оплата услуг предоставления электроэнергии";</w:t>
      </w:r>
    </w:p>
    <w:p w:rsidR="00BB3F69" w:rsidRPr="00BB3F69" w:rsidRDefault="00BB3F69" w:rsidP="00BB3F69">
      <w:pPr>
        <w:ind w:firstLine="540"/>
        <w:jc w:val="both"/>
        <w:outlineLvl w:val="0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223.4 "Оплата услуг холодного водоснабжения", 223.5 "Оплата услуг предоставления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газа", 223.6 "Оплата услуг предоставления электроэнергии"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Подстатья 225 "Работы, услуги по содержанию имущества" детализирована элементами: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hyperlink w:anchor="Par54" w:history="1">
        <w:r w:rsidRPr="00BB3F69">
          <w:rPr>
            <w:rFonts w:ascii="Times New Roman" w:hAnsi="Times New Roman"/>
          </w:rPr>
          <w:t>225.1</w:t>
        </w:r>
      </w:hyperlink>
      <w:r w:rsidRPr="00BB3F69">
        <w:rPr>
          <w:rFonts w:ascii="Times New Roman" w:hAnsi="Times New Roman"/>
        </w:rPr>
        <w:t xml:space="preserve"> "Содержание нефинансовых активов в чистоте";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hyperlink w:anchor="Par58" w:history="1">
        <w:r w:rsidRPr="00BB3F69">
          <w:rPr>
            <w:rFonts w:ascii="Times New Roman" w:hAnsi="Times New Roman"/>
          </w:rPr>
          <w:t>225.2</w:t>
        </w:r>
      </w:hyperlink>
      <w:r w:rsidRPr="00BB3F69">
        <w:rPr>
          <w:rFonts w:ascii="Times New Roman" w:hAnsi="Times New Roman"/>
        </w:rPr>
        <w:t xml:space="preserve"> "Текущий ремонт (ремонт)";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hyperlink w:anchor="Par75" w:history="1">
        <w:r w:rsidRPr="00BB3F69">
          <w:rPr>
            <w:rFonts w:ascii="Times New Roman" w:hAnsi="Times New Roman"/>
          </w:rPr>
          <w:t>225.6</w:t>
        </w:r>
      </w:hyperlink>
      <w:r w:rsidRPr="00BB3F69">
        <w:rPr>
          <w:rFonts w:ascii="Times New Roman" w:hAnsi="Times New Roman"/>
        </w:rPr>
        <w:t xml:space="preserve"> "Другие расходы по содержанию имущества".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bookmarkStart w:id="6" w:name="Par54"/>
      <w:bookmarkEnd w:id="6"/>
      <w:r w:rsidRPr="00BB3F69">
        <w:rPr>
          <w:rFonts w:ascii="Times New Roman" w:hAnsi="Times New Roman"/>
        </w:rPr>
        <w:t>225.1 "Содержание нефинансовых активов в чистоте"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proofErr w:type="gramStart"/>
      <w:r w:rsidRPr="00BB3F69">
        <w:rPr>
          <w:rFonts w:ascii="Times New Roman" w:hAnsi="Times New Roman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BB3F69">
        <w:rPr>
          <w:rFonts w:ascii="Times New Roman" w:hAnsi="Times New Roman"/>
        </w:rPr>
        <w:t xml:space="preserve"> </w:t>
      </w:r>
      <w:proofErr w:type="gramStart"/>
      <w:r w:rsidRPr="00BB3F69">
        <w:rPr>
          <w:rFonts w:ascii="Times New Roman" w:hAnsi="Times New Roman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bookmarkStart w:id="7" w:name="Par58"/>
      <w:bookmarkEnd w:id="7"/>
      <w:r w:rsidRPr="00BB3F69">
        <w:rPr>
          <w:rFonts w:ascii="Times New Roman" w:hAnsi="Times New Roman"/>
        </w:rPr>
        <w:t>225.2 "Текущий ремонт (ремонт)"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На данный элемент относятся расходы по текущему ремонту.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BB3F69">
        <w:rPr>
          <w:rFonts w:ascii="Times New Roman" w:hAnsi="Times New Roman"/>
        </w:rPr>
        <w:t>225.6 "Другие расходы по содержанию имущества"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данный элемент относятся расходы </w:t>
      </w:r>
      <w:proofErr w:type="gramStart"/>
      <w:r w:rsidRPr="00BB3F69">
        <w:rPr>
          <w:rFonts w:ascii="Times New Roman" w:hAnsi="Times New Roman"/>
        </w:rPr>
        <w:t>на</w:t>
      </w:r>
      <w:proofErr w:type="gramEnd"/>
      <w:r w:rsidRPr="00BB3F69">
        <w:rPr>
          <w:rFonts w:ascii="Times New Roman" w:hAnsi="Times New Roman"/>
        </w:rPr>
        <w:t>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замазку, оклейку окон;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BB3F69">
        <w:rPr>
          <w:rFonts w:ascii="Times New Roman" w:hAnsi="Times New Roman"/>
        </w:rPr>
        <w:t>перепадомеров</w:t>
      </w:r>
      <w:proofErr w:type="spellEnd"/>
      <w:r w:rsidRPr="00BB3F69">
        <w:rPr>
          <w:rFonts w:ascii="Times New Roman" w:hAnsi="Times New Roman"/>
        </w:rPr>
        <w:t>, измерительных медицинских аппаратов, спидометров;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энергетическое обследование;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проведение бактериологических исследований воздуха в помещениях, а также </w:t>
      </w:r>
      <w:r w:rsidRPr="00BB3F69">
        <w:rPr>
          <w:rFonts w:ascii="Times New Roman" w:hAnsi="Times New Roman"/>
        </w:rPr>
        <w:lastRenderedPageBreak/>
        <w:t>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заправку картриджей;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реставрацию музейных предметов и музейных коллекций, включенных в состав музейных фондов;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B3F69">
        <w:rPr>
          <w:rFonts w:ascii="Times New Roman" w:hAnsi="Times New Roman"/>
        </w:rPr>
        <w:t>расходы</w:t>
      </w:r>
      <w:proofErr w:type="gramEnd"/>
      <w:r w:rsidRPr="00BB3F69">
        <w:rPr>
          <w:rFonts w:ascii="Times New Roman" w:hAnsi="Times New Roman"/>
        </w:rPr>
        <w:t xml:space="preserve"> на оплату которых отражаются по подстатье 223 "Коммунальные услуги";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другие аналогичные расходы.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Подстатья 226 "Прочие работы, услуги" детализирована элементами: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hyperlink w:anchor="Par107" w:history="1">
        <w:r w:rsidRPr="00BB3F69">
          <w:rPr>
            <w:rFonts w:ascii="Times New Roman" w:hAnsi="Times New Roman"/>
          </w:rPr>
          <w:t>226.2</w:t>
        </w:r>
      </w:hyperlink>
      <w:r w:rsidRPr="00BB3F69">
        <w:rPr>
          <w:rFonts w:ascii="Times New Roman" w:hAnsi="Times New Roman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hyperlink w:anchor="Par118" w:history="1">
        <w:r w:rsidRPr="00BB3F69">
          <w:rPr>
            <w:rFonts w:ascii="Times New Roman" w:hAnsi="Times New Roman"/>
          </w:rPr>
          <w:t>226.3</w:t>
        </w:r>
      </w:hyperlink>
      <w:r w:rsidRPr="00BB3F69">
        <w:rPr>
          <w:rFonts w:ascii="Times New Roman" w:hAnsi="Times New Roman"/>
        </w:rPr>
        <w:t xml:space="preserve"> "Проектные и изыскательские работы";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hyperlink w:anchor="Par130" w:history="1">
        <w:r w:rsidRPr="00BB3F69">
          <w:rPr>
            <w:rFonts w:ascii="Times New Roman" w:hAnsi="Times New Roman"/>
          </w:rPr>
          <w:t>226.7</w:t>
        </w:r>
      </w:hyperlink>
      <w:r w:rsidRPr="00BB3F69">
        <w:rPr>
          <w:rFonts w:ascii="Times New Roman" w:hAnsi="Times New Roman"/>
        </w:rPr>
        <w:t xml:space="preserve"> "Услуги в области информационных технологий";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hyperlink w:anchor="Par150" w:history="1">
        <w:r w:rsidRPr="00BB3F69">
          <w:rPr>
            <w:rFonts w:ascii="Times New Roman" w:hAnsi="Times New Roman"/>
          </w:rPr>
          <w:t>226.10</w:t>
        </w:r>
      </w:hyperlink>
      <w:r w:rsidRPr="00BB3F69">
        <w:rPr>
          <w:rFonts w:ascii="Times New Roman" w:hAnsi="Times New Roman"/>
        </w:rPr>
        <w:t xml:space="preserve"> "Иные работы и услуги".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bookmarkStart w:id="11" w:name="Par102"/>
      <w:bookmarkEnd w:id="11"/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bookmarkStart w:id="12" w:name="Par107"/>
      <w:bookmarkEnd w:id="12"/>
      <w:r w:rsidRPr="00BB3F69">
        <w:rPr>
          <w:rFonts w:ascii="Times New Roman" w:hAnsi="Times New Roman"/>
        </w:rPr>
        <w:t xml:space="preserve">226.2 "Услуги по разработке схем </w:t>
      </w:r>
      <w:proofErr w:type="gramStart"/>
      <w:r w:rsidRPr="00BB3F69">
        <w:rPr>
          <w:rFonts w:ascii="Times New Roman" w:hAnsi="Times New Roman"/>
        </w:rPr>
        <w:t>территориального</w:t>
      </w:r>
      <w:proofErr w:type="gramEnd"/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планирования, градостроительных и технических регламентов,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градостроительному зонированию, планировке территорий"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данный элемент относятся расходы </w:t>
      </w:r>
      <w:proofErr w:type="gramStart"/>
      <w:r w:rsidRPr="00BB3F69">
        <w:rPr>
          <w:rFonts w:ascii="Times New Roman" w:hAnsi="Times New Roman"/>
        </w:rPr>
        <w:t>на</w:t>
      </w:r>
      <w:proofErr w:type="gramEnd"/>
      <w:r w:rsidRPr="00BB3F69">
        <w:rPr>
          <w:rFonts w:ascii="Times New Roman" w:hAnsi="Times New Roman"/>
        </w:rPr>
        <w:t>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межевание границ земельных участков;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проведение архитектурно-археологических обмеров;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разработку генеральных планов, совмещенных с проектом планировки территории;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B3F69" w:rsidRPr="00BB3F69" w:rsidRDefault="00BB3F69" w:rsidP="00BB3F69">
      <w:pPr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bookmarkStart w:id="13" w:name="Par118"/>
      <w:bookmarkEnd w:id="13"/>
      <w:r w:rsidRPr="00BB3F69">
        <w:rPr>
          <w:rFonts w:ascii="Times New Roman" w:hAnsi="Times New Roman"/>
        </w:rPr>
        <w:t>226.3 "Проектные и изыскательские работы"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BB3F69">
        <w:rPr>
          <w:rFonts w:ascii="Times New Roman" w:hAnsi="Times New Roman"/>
        </w:rPr>
        <w:t>226.7 "Услуги в области информационных технологий"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данный элемент относятся расходы </w:t>
      </w:r>
      <w:proofErr w:type="gramStart"/>
      <w:r w:rsidRPr="00BB3F69">
        <w:rPr>
          <w:rFonts w:ascii="Times New Roman" w:hAnsi="Times New Roman"/>
        </w:rPr>
        <w:t>на</w:t>
      </w:r>
      <w:proofErr w:type="gramEnd"/>
      <w:r w:rsidRPr="00BB3F69">
        <w:rPr>
          <w:rFonts w:ascii="Times New Roman" w:hAnsi="Times New Roman"/>
        </w:rPr>
        <w:t>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обеспечение безопасности информации и </w:t>
      </w:r>
      <w:proofErr w:type="spellStart"/>
      <w:r w:rsidRPr="00BB3F69">
        <w:rPr>
          <w:rFonts w:ascii="Times New Roman" w:hAnsi="Times New Roman"/>
        </w:rPr>
        <w:t>режимно-секретных</w:t>
      </w:r>
      <w:proofErr w:type="spellEnd"/>
      <w:r w:rsidRPr="00BB3F69">
        <w:rPr>
          <w:rFonts w:ascii="Times New Roman" w:hAnsi="Times New Roman"/>
        </w:rPr>
        <w:t xml:space="preserve"> мероприятий;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BB3F69">
        <w:rPr>
          <w:rFonts w:ascii="Times New Roman" w:hAnsi="Times New Roman"/>
        </w:rPr>
        <w:t>дств кр</w:t>
      </w:r>
      <w:proofErr w:type="gramEnd"/>
      <w:r w:rsidRPr="00BB3F69">
        <w:rPr>
          <w:rFonts w:ascii="Times New Roman" w:hAnsi="Times New Roman"/>
        </w:rPr>
        <w:t>иптографической защиты информации;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lastRenderedPageBreak/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bookmarkStart w:id="17" w:name="Par138"/>
      <w:bookmarkStart w:id="18" w:name="Par150"/>
      <w:bookmarkEnd w:id="17"/>
      <w:bookmarkEnd w:id="18"/>
      <w:r w:rsidRPr="00BB3F69">
        <w:rPr>
          <w:rFonts w:ascii="Times New Roman" w:hAnsi="Times New Roman"/>
        </w:rPr>
        <w:t>226.10 "Иные работы и услуги"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данный элемент относятся расходы </w:t>
      </w:r>
      <w:proofErr w:type="gramStart"/>
      <w:r w:rsidRPr="00BB3F69">
        <w:rPr>
          <w:rFonts w:ascii="Times New Roman" w:hAnsi="Times New Roman"/>
        </w:rPr>
        <w:t>на</w:t>
      </w:r>
      <w:proofErr w:type="gramEnd"/>
      <w:r w:rsidRPr="00BB3F69">
        <w:rPr>
          <w:rFonts w:ascii="Times New Roman" w:hAnsi="Times New Roman"/>
        </w:rPr>
        <w:t>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услуги по предоставлению выписок </w:t>
      </w:r>
      <w:proofErr w:type="gramStart"/>
      <w:r w:rsidRPr="00BB3F69">
        <w:rPr>
          <w:rFonts w:ascii="Times New Roman" w:hAnsi="Times New Roman"/>
        </w:rPr>
        <w:t>из</w:t>
      </w:r>
      <w:proofErr w:type="gramEnd"/>
      <w:r w:rsidRPr="00BB3F69">
        <w:rPr>
          <w:rFonts w:ascii="Times New Roman" w:hAnsi="Times New Roman"/>
        </w:rPr>
        <w:t xml:space="preserve"> государственных реестров;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инкассаторские услуги;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по курьерской доставке;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рекламного характера (в том числе, размещение объявлений в средствах массовой информации);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услуги по </w:t>
      </w:r>
      <w:proofErr w:type="spellStart"/>
      <w:r w:rsidRPr="00BB3F69">
        <w:rPr>
          <w:rFonts w:ascii="Times New Roman" w:hAnsi="Times New Roman"/>
        </w:rPr>
        <w:t>демеркуризации</w:t>
      </w:r>
      <w:proofErr w:type="spellEnd"/>
      <w:r w:rsidRPr="00BB3F69">
        <w:rPr>
          <w:rFonts w:ascii="Times New Roman" w:hAnsi="Times New Roman"/>
        </w:rPr>
        <w:t>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проведение инвентаризации и паспортизации зданий, сооружений, других основных средств;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работы по погрузке, разгрузке, укладке, складированию нефинансовых активов;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работы по распиловке, колке и укладке дров;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и работы по утилизации, захоронению отходов;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lastRenderedPageBreak/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по обучению на курсах повышения квалификации, подготовки и переподготовки специалистов;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услуги, оказываемые в рамках договора комиссии;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плату за пользование наплавным мостом (понтонной переправой), платной автомобильной дорогой;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услуги по изготовлению объектов нефинансовых активов из материала заказчика;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плату за использование радиочастотного спектра;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представительских расходов, прием и обслуживание делегаций;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расходы, осуществляемые в целях реализации соглашений с международными финансовыми организациями;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оплату иных медицинских услуг;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другие аналогичные расходы, не отнесенные на элементы </w:t>
      </w:r>
      <w:hyperlink w:anchor="Par102" w:history="1">
        <w:r w:rsidRPr="00BB3F69">
          <w:rPr>
            <w:rFonts w:ascii="Times New Roman" w:hAnsi="Times New Roman"/>
          </w:rPr>
          <w:t>226.1</w:t>
        </w:r>
      </w:hyperlink>
      <w:r w:rsidRPr="00BB3F69">
        <w:rPr>
          <w:rFonts w:ascii="Times New Roman" w:hAnsi="Times New Roman"/>
        </w:rPr>
        <w:t xml:space="preserve"> - </w:t>
      </w:r>
      <w:hyperlink w:anchor="Par126" w:history="1">
        <w:r w:rsidRPr="00BB3F69">
          <w:rPr>
            <w:rFonts w:ascii="Times New Roman" w:hAnsi="Times New Roman"/>
          </w:rPr>
          <w:t>226.5</w:t>
        </w:r>
      </w:hyperlink>
      <w:r w:rsidRPr="00BB3F69">
        <w:rPr>
          <w:rFonts w:ascii="Times New Roman" w:hAnsi="Times New Roman"/>
        </w:rPr>
        <w:t xml:space="preserve">, </w:t>
      </w:r>
      <w:hyperlink w:anchor="Par130" w:history="1">
        <w:r w:rsidRPr="00BB3F69">
          <w:rPr>
            <w:rFonts w:ascii="Times New Roman" w:hAnsi="Times New Roman"/>
          </w:rPr>
          <w:t>226.7</w:t>
        </w:r>
      </w:hyperlink>
      <w:r w:rsidRPr="00BB3F69">
        <w:rPr>
          <w:rFonts w:ascii="Times New Roman" w:hAnsi="Times New Roman"/>
        </w:rPr>
        <w:t xml:space="preserve"> - </w:t>
      </w:r>
      <w:hyperlink w:anchor="Par142" w:history="1">
        <w:r w:rsidRPr="00BB3F69">
          <w:rPr>
            <w:rFonts w:ascii="Times New Roman" w:hAnsi="Times New Roman"/>
          </w:rPr>
          <w:t>226.9</w:t>
        </w:r>
      </w:hyperlink>
      <w:r w:rsidRPr="00BB3F69">
        <w:rPr>
          <w:rFonts w:ascii="Times New Roman" w:hAnsi="Times New Roman"/>
        </w:rPr>
        <w:t>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Также на данный элемент относятся расходы </w:t>
      </w:r>
      <w:proofErr w:type="gramStart"/>
      <w:r w:rsidRPr="00BB3F69">
        <w:rPr>
          <w:rFonts w:ascii="Times New Roman" w:hAnsi="Times New Roman"/>
        </w:rPr>
        <w:t>на</w:t>
      </w:r>
      <w:proofErr w:type="gramEnd"/>
      <w:r w:rsidRPr="00BB3F69">
        <w:rPr>
          <w:rFonts w:ascii="Times New Roman" w:hAnsi="Times New Roman"/>
        </w:rPr>
        <w:t>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возмещение персоналу расходов, связанных со служебными командировками: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по найму жилых помещений;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B3F69">
        <w:rPr>
          <w:rFonts w:ascii="Times New Roman" w:hAnsi="Times New Roman"/>
        </w:rPr>
        <w:t>ведома</w:t>
      </w:r>
      <w:proofErr w:type="gramEnd"/>
      <w:r w:rsidRPr="00BB3F69">
        <w:rPr>
          <w:rFonts w:ascii="Times New Roman" w:hAnsi="Times New Roman"/>
        </w:rPr>
        <w:t xml:space="preserve"> работодателя в соответствии с коллективным договором или локальным актом работодателя;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возмещение персоналу расходов на прохождение медицинского осмотра;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компенсация за содержание служебных собак по месту жительства;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компенсация стоимости вещевого имущества;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выплата суточных понятым, а также лицам, принудительно доставленным в суд или к </w:t>
      </w:r>
      <w:r w:rsidRPr="00BB3F69">
        <w:rPr>
          <w:rFonts w:ascii="Times New Roman" w:hAnsi="Times New Roman"/>
        </w:rPr>
        <w:lastRenderedPageBreak/>
        <w:t>судебному приставу-исполнителю;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proofErr w:type="gramStart"/>
      <w:r w:rsidRPr="00BB3F69">
        <w:rPr>
          <w:rFonts w:ascii="Times New Roman" w:hAnsi="Times New Roman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B3F69" w:rsidRPr="00BB3F69" w:rsidRDefault="00BB3F69" w:rsidP="00BB3F69">
      <w:pPr>
        <w:ind w:firstLine="540"/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Статья 227 "Страхование"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BB3F69" w:rsidRPr="00BB3F69" w:rsidRDefault="00BB3F69" w:rsidP="00BB3F69">
      <w:pPr>
        <w:ind w:firstLine="540"/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Статья 228 " Услуги, работы для целей капитальных вложений"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На данный элемент относятся расходы на приобретение услуг, работ для целей капитальных вложений.</w:t>
      </w:r>
    </w:p>
    <w:p w:rsidR="00BB3F69" w:rsidRPr="00BB3F69" w:rsidRDefault="00BB3F69" w:rsidP="00BB3F69">
      <w:pPr>
        <w:ind w:firstLine="540"/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Статья 240 "Безвозмездные перечисления текущего характера организациям" детализирована подстатьями: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BB3F69" w:rsidRPr="00BB3F69" w:rsidRDefault="00BB3F69" w:rsidP="00BB3F69">
      <w:pPr>
        <w:shd w:val="clear" w:color="auto" w:fill="FFFFFF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данный элемент относятся расходы по иным </w:t>
      </w:r>
      <w:hyperlink r:id="rId10" w:anchor="/document/99/555944502/ZAP2IBM3KG/" w:history="1">
        <w:r w:rsidRPr="00BB3F69">
          <w:rPr>
            <w:rStyle w:val="a6"/>
            <w:rFonts w:ascii="Times New Roman" w:hAnsi="Times New Roman"/>
            <w:color w:val="auto"/>
          </w:rPr>
          <w:t>нефинансовым организациям</w:t>
        </w:r>
      </w:hyperlink>
      <w:r w:rsidRPr="00BB3F69">
        <w:rPr>
          <w:rFonts w:ascii="Times New Roman" w:hAnsi="Times New Roman"/>
        </w:rPr>
        <w:t>, кроме нефинансовых организаций госсектора.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Статья 290 "Прочие расходы" детализирована подстатьями: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291 "Налоги, пошлины и сборы"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</w:pPr>
      <w:r w:rsidRPr="00BB3F69">
        <w:t>На данный элемент относятся расходы по НДС и налог на прибыль казенных учреждений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</w:pPr>
      <w:r w:rsidRPr="00BB3F69">
        <w:t>Другие налоги, сборы, пошлины и разного рода платежи в бюджеты всех уровней: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</w:pPr>
      <w:r w:rsidRPr="00BB3F69">
        <w:t>– налог на имущество;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</w:pPr>
      <w:r w:rsidRPr="00BB3F69">
        <w:t>– земельный налог, в том числе в период строительства объекта;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</w:pPr>
      <w:r w:rsidRPr="00BB3F69">
        <w:t>– транспортный налог;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</w:pPr>
      <w:r w:rsidRPr="00BB3F69">
        <w:t>– плата за загрязнение окружающей среды;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</w:pPr>
      <w:r w:rsidRPr="00BB3F69">
        <w:t>– госпошлина и сборы в случаях, которые установлены законом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292 "Штрафы за нарушение законодательства о налогах и сборах, законодательства о страховых взносах"</w:t>
      </w:r>
    </w:p>
    <w:p w:rsidR="00BB3F69" w:rsidRPr="00BB3F69" w:rsidRDefault="00BB3F69" w:rsidP="00BB3F69">
      <w:pPr>
        <w:pStyle w:val="af"/>
        <w:shd w:val="clear" w:color="auto" w:fill="FFFFFF"/>
        <w:spacing w:before="0" w:beforeAutospacing="0" w:after="0" w:afterAutospacing="0"/>
        <w:jc w:val="both"/>
      </w:pPr>
      <w:r w:rsidRPr="00BB3F69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297 "Иные выплаты текущего характера организациям"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На данный элемент относятся расходы иные выплаты текущего характера организациям.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Статья 310 "Увеличение стоимости основных средств" детализирована подстатьями: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312 "Иные расходы, связанные с увеличением стоимости основных средств".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Подстатья 343 "Увеличение стоимости горюче-смазочных материалов" детализирована элементами: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>343.2 "Увеличение стоимости прочих горюче-смазочных материалов".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На данный элемент относятся расходы по оплате договоров на приобретение прочих </w:t>
      </w:r>
      <w:r w:rsidRPr="00BB3F69">
        <w:rPr>
          <w:rFonts w:ascii="Times New Roman" w:hAnsi="Times New Roman"/>
        </w:rPr>
        <w:lastRenderedPageBreak/>
        <w:t>горюче-смазочных материалов, за исключением вышеперечисленных расходов по элементу 343.1.</w:t>
      </w:r>
    </w:p>
    <w:p w:rsidR="00BB3F69" w:rsidRPr="00BB3F69" w:rsidRDefault="00BB3F69" w:rsidP="00BB3F69">
      <w:pPr>
        <w:ind w:firstLine="540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BB3F69" w:rsidRPr="00BB3F69" w:rsidRDefault="00BB3F69" w:rsidP="00BB3F69">
      <w:pPr>
        <w:rPr>
          <w:rFonts w:ascii="Times New Roman" w:hAnsi="Times New Roman"/>
        </w:rPr>
        <w:sectPr w:rsidR="00BB3F69" w:rsidRPr="00BB3F69" w:rsidSect="00BB3F69">
          <w:footerReference w:type="default" r:id="rId11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BB3F69">
        <w:rPr>
          <w:rFonts w:ascii="Times New Roman" w:hAnsi="Times New Roman" w:cs="Times New Roman"/>
          <w:sz w:val="20"/>
        </w:rPr>
        <w:t>в</w:t>
      </w:r>
      <w:proofErr w:type="gramEnd"/>
      <w:r w:rsidRPr="00BB3F69">
        <w:rPr>
          <w:rFonts w:ascii="Times New Roman" w:hAnsi="Times New Roman" w:cs="Times New Roman"/>
          <w:sz w:val="20"/>
        </w:rPr>
        <w:t xml:space="preserve"> </w:t>
      </w: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BB3F69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r w:rsidRPr="00BB3F69">
        <w:rPr>
          <w:rFonts w:ascii="Times New Roman" w:hAnsi="Times New Roman" w:cs="Times New Roman"/>
          <w:sz w:val="20"/>
        </w:rPr>
        <w:t>Кушманаковский</w:t>
      </w:r>
      <w:r w:rsidRPr="00BB3F69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BB3F6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</w:t>
      </w:r>
      <w:r w:rsidRPr="00BB3F69">
        <w:rPr>
          <w:rFonts w:ascii="Times New Roman" w:hAnsi="Times New Roman" w:cs="Times New Roman"/>
          <w:sz w:val="24"/>
          <w:szCs w:val="24"/>
        </w:rPr>
        <w:t>Кушманаковский</w:t>
      </w:r>
      <w:r w:rsidRPr="00BB3F6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BB3F69" w:rsidRPr="00BB3F69" w:rsidRDefault="00BB3F69" w:rsidP="00BB3F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163"/>
        <w:gridCol w:w="7477"/>
      </w:tblGrid>
      <w:tr w:rsidR="00BB3F69" w:rsidRPr="00BB3F69" w:rsidTr="00BB3F69">
        <w:tc>
          <w:tcPr>
            <w:tcW w:w="2163" w:type="dxa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BB3F6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r w:rsidRPr="00BB3F6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BB3F69" w:rsidRPr="00BB3F69" w:rsidTr="00BB3F69">
        <w:tc>
          <w:tcPr>
            <w:tcW w:w="2163" w:type="dxa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B3F6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 xml:space="preserve"> Кушманаковский</w:t>
            </w:r>
            <w:r w:rsidRPr="00BB3F6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</w:tbl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BB3F69">
        <w:rPr>
          <w:rFonts w:ascii="Times New Roman" w:hAnsi="Times New Roman" w:cs="Times New Roman"/>
          <w:sz w:val="20"/>
        </w:rPr>
        <w:t>в</w:t>
      </w:r>
      <w:proofErr w:type="gramEnd"/>
      <w:r w:rsidRPr="00BB3F69">
        <w:rPr>
          <w:rFonts w:ascii="Times New Roman" w:hAnsi="Times New Roman" w:cs="Times New Roman"/>
          <w:sz w:val="20"/>
        </w:rPr>
        <w:t xml:space="preserve"> </w:t>
      </w:r>
    </w:p>
    <w:p w:rsidR="00BB3F69" w:rsidRPr="00BB3F69" w:rsidRDefault="00BB3F69" w:rsidP="00BB3F69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BB3F69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BB3F69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r w:rsidRPr="00BB3F69">
        <w:rPr>
          <w:rFonts w:ascii="Times New Roman" w:hAnsi="Times New Roman" w:cs="Times New Roman"/>
          <w:sz w:val="20"/>
        </w:rPr>
        <w:t>Кушманаковский</w:t>
      </w:r>
      <w:r w:rsidRPr="00BB3F69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Бураевский район Республики Башкортостан</w:t>
      </w:r>
    </w:p>
    <w:p w:rsidR="00BB3F69" w:rsidRPr="00BB3F69" w:rsidRDefault="00BB3F69" w:rsidP="00BB3F69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BB3F69" w:rsidRPr="00BB3F69" w:rsidRDefault="00BB3F69" w:rsidP="00BB3F69">
      <w:pPr>
        <w:ind w:left="4812" w:firstLine="648"/>
        <w:rPr>
          <w:rFonts w:ascii="Times New Roman" w:eastAsia="Calibri" w:hAnsi="Times New Roman"/>
          <w:sz w:val="28"/>
          <w:szCs w:val="28"/>
        </w:rPr>
      </w:pPr>
    </w:p>
    <w:p w:rsidR="00BB3F69" w:rsidRPr="00BB3F69" w:rsidRDefault="00BB3F69" w:rsidP="00BB3F69">
      <w:pPr>
        <w:jc w:val="center"/>
        <w:rPr>
          <w:rFonts w:ascii="Times New Roman" w:eastAsia="Calibri" w:hAnsi="Times New Roman"/>
        </w:rPr>
      </w:pPr>
      <w:r w:rsidRPr="00BB3F69">
        <w:rPr>
          <w:rFonts w:ascii="Times New Roman" w:eastAsia="Calibri" w:hAnsi="Times New Roman"/>
          <w:snapToGrid w:val="0"/>
        </w:rPr>
        <w:t xml:space="preserve">Перечень целевых статей расходов бюджета сельского поселения </w:t>
      </w:r>
      <w:r w:rsidRPr="00BB3F69">
        <w:rPr>
          <w:rFonts w:ascii="Times New Roman" w:hAnsi="Times New Roman"/>
        </w:rPr>
        <w:t>Кушманаковский</w:t>
      </w:r>
      <w:r w:rsidRPr="00BB3F69">
        <w:rPr>
          <w:rFonts w:ascii="Times New Roman" w:eastAsia="Calibri" w:hAnsi="Times New Roman"/>
          <w:snapToGrid w:val="0"/>
        </w:rPr>
        <w:t xml:space="preserve"> сельсовет</w:t>
      </w:r>
      <w:r w:rsidRPr="00BB3F69">
        <w:rPr>
          <w:rFonts w:ascii="Times New Roman" w:eastAsia="Calibri" w:hAnsi="Times New Roman"/>
          <w:snapToGrid w:val="0"/>
        </w:rPr>
        <w:br/>
        <w:t>муниципального района Бураевский район Республики Башкортостан</w:t>
      </w:r>
    </w:p>
    <w:p w:rsidR="00BB3F69" w:rsidRPr="00BB3F69" w:rsidRDefault="00BB3F69" w:rsidP="00BB3F69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BB3F69" w:rsidRPr="00BB3F69" w:rsidTr="00BB3F69">
        <w:trPr>
          <w:cantSplit/>
          <w:trHeight w:val="796"/>
        </w:trPr>
        <w:tc>
          <w:tcPr>
            <w:tcW w:w="2002" w:type="dxa"/>
            <w:shd w:val="clear" w:color="auto" w:fill="auto"/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 xml:space="preserve">Код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 xml:space="preserve">Наименование муниципальной программы, </w:t>
            </w:r>
            <w:r w:rsidRPr="00BB3F69">
              <w:rPr>
                <w:rFonts w:ascii="Times New Roman" w:eastAsia="Calibri" w:hAnsi="Times New Roman"/>
              </w:rPr>
              <w:br/>
              <w:t xml:space="preserve">подпрограммы, основного мероприятия, </w:t>
            </w:r>
            <w:r w:rsidRPr="00BB3F69">
              <w:rPr>
                <w:rFonts w:ascii="Times New Roman" w:eastAsia="Calibri" w:hAnsi="Times New Roman"/>
              </w:rPr>
              <w:br/>
            </w:r>
            <w:proofErr w:type="spellStart"/>
            <w:r w:rsidRPr="00BB3F69">
              <w:rPr>
                <w:rFonts w:ascii="Times New Roman" w:eastAsia="Calibri" w:hAnsi="Times New Roman"/>
              </w:rPr>
              <w:t>непрограммного</w:t>
            </w:r>
            <w:proofErr w:type="spellEnd"/>
            <w:r w:rsidRPr="00BB3F69">
              <w:rPr>
                <w:rFonts w:ascii="Times New Roman" w:eastAsia="Calibri" w:hAnsi="Times New Roman"/>
              </w:rPr>
              <w:t xml:space="preserve"> направления деятельности</w:t>
            </w:r>
          </w:p>
        </w:tc>
      </w:tr>
    </w:tbl>
    <w:p w:rsidR="00BB3F69" w:rsidRPr="00BB3F69" w:rsidRDefault="00BB3F69" w:rsidP="00BB3F69">
      <w:pPr>
        <w:tabs>
          <w:tab w:val="left" w:pos="5387"/>
        </w:tabs>
        <w:rPr>
          <w:rFonts w:ascii="Times New Roman" w:eastAsia="Calibri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7565"/>
      </w:tblGrid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69" w:rsidRPr="00BB3F69" w:rsidRDefault="00BB3F69" w:rsidP="00BB3F69">
            <w:pPr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2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«Развитие системы дошкольного и общего образования»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</w:t>
            </w:r>
            <w:r w:rsidRPr="00BB3F69">
              <w:t xml:space="preserve"> </w:t>
            </w:r>
            <w:r w:rsidRPr="00BB3F69">
              <w:rPr>
                <w:rFonts w:ascii="Times New Roman" w:eastAsia="Calibri" w:hAnsi="Times New Roman"/>
              </w:rPr>
              <w:t>Повышение качества дошкольного образования»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«Повышение качества общего образования»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«Социальная поддержка»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rPr>
                <w:rFonts w:ascii="Times New Roman" w:eastAsia="Calibri" w:hAnsi="Times New Roman"/>
                <w:lang w:val="en-US"/>
              </w:rPr>
            </w:pPr>
            <w:r w:rsidRPr="00BB3F69">
              <w:rPr>
                <w:rFonts w:ascii="Times New Roman" w:eastAsia="Calibri" w:hAnsi="Times New Roman"/>
                <w:lang w:val="en-US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“Обновление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«Благополучное детство»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«Повышение качества дополнительного образования»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01 2 02 00000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«Социальная поддержка»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01 2 03 00000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«Отдых и оздоровление детей»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01 2 04 00000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01 2 05 00000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«Организация и осуществление деятельности КДН»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Муниципальная программа "Развитие культуры и искусства в муниципальном районе Бураевский район"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 xml:space="preserve">Подпрограмма «Развитие </w:t>
            </w:r>
            <w:proofErr w:type="spellStart"/>
            <w:r w:rsidRPr="00BB3F69">
              <w:rPr>
                <w:rFonts w:ascii="Times New Roman" w:eastAsia="Calibri" w:hAnsi="Times New Roman"/>
              </w:rPr>
              <w:t>культурно-досуговой</w:t>
            </w:r>
            <w:proofErr w:type="spellEnd"/>
            <w:r w:rsidRPr="00BB3F69">
              <w:rPr>
                <w:rFonts w:ascii="Times New Roman" w:eastAsia="Calibri" w:hAnsi="Times New Roman"/>
              </w:rPr>
              <w:t xml:space="preserve"> деятельности и самодеятельного народного творчества»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02 1 01 00000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«Развитие библиотечного дела»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02 3 00 00000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Муниципальная программа «Развитие молодежной политики в муниципальном районе Бураевский район»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lastRenderedPageBreak/>
              <w:t>03 1 00 00000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«Развитие молодежной политики»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03 1 01 00000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«Обеспечение деятельности учреждения»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Деятельность профильных лагерей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Муниципальная программа "Осуществление первичного воинского учета"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14 1 01 00000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«Осуществление первичного воинского учета»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15 0 00 00000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Муниципальная программа "Обеспечение мер пожарной безопасности"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15 1 00 00000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«Обеспечение противопожарной безопасности»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15 1 01 00000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 «Обеспечение противопожарной безопасности»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Муниципальная программа "Развитие автомобильных дорог"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16 1 00 00000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«Развитие автомобильных дорог»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16 1 01 00000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 «Развитие автомобильных дорог»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Муниципальная программа "Формирование комфортной городской среды"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«Формирование комфортной городской среды»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 xml:space="preserve">17 1 </w:t>
            </w:r>
            <w:r w:rsidRPr="00BB3F69">
              <w:rPr>
                <w:rFonts w:ascii="Times New Roman" w:eastAsia="Calibri" w:hAnsi="Times New Roman"/>
                <w:lang w:val="en-US"/>
              </w:rPr>
              <w:t>F2</w:t>
            </w:r>
            <w:r w:rsidRPr="00BB3F69">
              <w:rPr>
                <w:rFonts w:ascii="Times New Roman" w:eastAsia="Calibri" w:hAnsi="Times New Roman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«Комплексное благоустройство дворовых территории»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 «Комплексное благоустройство дворовых территории»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«Улучшение систем наружного освещения населенных пунктов»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Подпрограмма «Благоустройство»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Основное мероприятие  «благоустройство»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17 5 00 00000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 xml:space="preserve">Подпрограмма «Поддержка </w:t>
            </w:r>
            <w:proofErr w:type="gramStart"/>
            <w:r w:rsidRPr="00BB3F69">
              <w:rPr>
                <w:rFonts w:ascii="Times New Roman" w:eastAsia="Calibri" w:hAnsi="Times New Roman"/>
              </w:rPr>
              <w:t>коммунального</w:t>
            </w:r>
            <w:proofErr w:type="gramEnd"/>
            <w:r w:rsidRPr="00BB3F69">
              <w:rPr>
                <w:rFonts w:ascii="Times New Roman" w:eastAsia="Calibri" w:hAnsi="Times New Roman"/>
              </w:rPr>
              <w:t xml:space="preserve"> хозяйства»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17 5 01 00000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 xml:space="preserve">Основное мероприятие  «Поддержка </w:t>
            </w:r>
            <w:proofErr w:type="gramStart"/>
            <w:r w:rsidRPr="00BB3F69">
              <w:rPr>
                <w:rFonts w:ascii="Times New Roman" w:eastAsia="Calibri" w:hAnsi="Times New Roman"/>
              </w:rPr>
              <w:t>коммунального</w:t>
            </w:r>
            <w:proofErr w:type="gramEnd"/>
            <w:r w:rsidRPr="00BB3F69">
              <w:rPr>
                <w:rFonts w:ascii="Times New Roman" w:eastAsia="Calibri" w:hAnsi="Times New Roman"/>
              </w:rPr>
              <w:t xml:space="preserve"> хозяйства»</w:t>
            </w:r>
          </w:p>
        </w:tc>
      </w:tr>
      <w:tr w:rsidR="00BB3F69" w:rsidRPr="00BB3F69" w:rsidTr="00BB3F69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ind w:right="-54"/>
              <w:jc w:val="center"/>
              <w:rPr>
                <w:rFonts w:ascii="Times New Roman" w:eastAsia="Calibri" w:hAnsi="Times New Roman"/>
              </w:rPr>
            </w:pPr>
            <w:r w:rsidRPr="00BB3F69">
              <w:rPr>
                <w:rFonts w:ascii="Times New Roman" w:eastAsia="Calibri" w:hAnsi="Times New Roman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</w:rPr>
            </w:pPr>
            <w:proofErr w:type="spellStart"/>
            <w:r w:rsidRPr="00BB3F69">
              <w:rPr>
                <w:rFonts w:ascii="Times New Roman" w:eastAsia="Calibri" w:hAnsi="Times New Roman"/>
              </w:rPr>
              <w:t>Напрограммные</w:t>
            </w:r>
            <w:proofErr w:type="spellEnd"/>
            <w:r w:rsidRPr="00BB3F69">
              <w:rPr>
                <w:rFonts w:ascii="Times New Roman" w:eastAsia="Calibri" w:hAnsi="Times New Roman"/>
              </w:rPr>
              <w:t xml:space="preserve"> расходы</w:t>
            </w:r>
          </w:p>
        </w:tc>
      </w:tr>
    </w:tbl>
    <w:p w:rsidR="00BB3F69" w:rsidRPr="00BB3F69" w:rsidRDefault="00BB3F69" w:rsidP="00BB3F69">
      <w:pPr>
        <w:rPr>
          <w:rFonts w:ascii="Times New Roman" w:hAnsi="Times New Roman"/>
        </w:rPr>
        <w:sectPr w:rsidR="00BB3F69" w:rsidRPr="00BB3F69" w:rsidSect="00BB3F69">
          <w:pgSz w:w="11905" w:h="16838"/>
          <w:pgMar w:top="1134" w:right="706" w:bottom="1134" w:left="1560" w:header="0" w:footer="0" w:gutter="0"/>
          <w:cols w:space="720"/>
        </w:sect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  <w:sz w:val="20"/>
          <w:szCs w:val="20"/>
        </w:rPr>
      </w:pPr>
      <w:r w:rsidRPr="00BB3F69">
        <w:rPr>
          <w:rFonts w:ascii="Times New Roman" w:hAnsi="Times New Roman"/>
          <w:sz w:val="20"/>
          <w:szCs w:val="20"/>
        </w:rPr>
        <w:t>Приложение №3</w:t>
      </w: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  <w:sz w:val="20"/>
          <w:szCs w:val="20"/>
        </w:rPr>
      </w:pPr>
      <w:r w:rsidRPr="00BB3F69">
        <w:rPr>
          <w:rFonts w:ascii="Times New Roman" w:hAnsi="Times New Roman"/>
          <w:sz w:val="20"/>
          <w:szCs w:val="20"/>
        </w:rPr>
        <w:t>к приказу об установлении, детализации и определении порядка применения бюджетной классификации Российской Федерации в  части, относящейся к бюджету</w:t>
      </w:r>
      <w:r w:rsidRPr="00BB3F69">
        <w:rPr>
          <w:rFonts w:ascii="Times New Roman" w:eastAsia="Calibri" w:hAnsi="Times New Roman"/>
          <w:snapToGrid w:val="0"/>
          <w:sz w:val="20"/>
          <w:szCs w:val="20"/>
        </w:rPr>
        <w:t xml:space="preserve"> сельского поселения </w:t>
      </w:r>
      <w:r w:rsidRPr="00BB3F69">
        <w:rPr>
          <w:rFonts w:ascii="Times New Roman" w:hAnsi="Times New Roman"/>
          <w:sz w:val="20"/>
          <w:szCs w:val="20"/>
        </w:rPr>
        <w:t>Кушманаковский</w:t>
      </w:r>
      <w:r w:rsidRPr="00BB3F69">
        <w:rPr>
          <w:rFonts w:ascii="Times New Roman" w:eastAsia="Calibri" w:hAnsi="Times New Roman"/>
          <w:snapToGrid w:val="0"/>
          <w:sz w:val="20"/>
          <w:szCs w:val="20"/>
        </w:rPr>
        <w:t xml:space="preserve"> сельсовет</w:t>
      </w:r>
      <w:r w:rsidRPr="00BB3F69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eastAsia="Calibri" w:hAnsi="Times New Roman"/>
          <w:snapToGrid w:val="0"/>
        </w:rPr>
      </w:pPr>
      <w:r w:rsidRPr="00BB3F69">
        <w:rPr>
          <w:rFonts w:ascii="Times New Roman" w:eastAsia="Calibri" w:hAnsi="Times New Roman"/>
          <w:snapToGrid w:val="0"/>
        </w:rPr>
        <w:t>Увязка направлений расходов с программными (</w:t>
      </w:r>
      <w:proofErr w:type="spellStart"/>
      <w:r w:rsidRPr="00BB3F69">
        <w:rPr>
          <w:rFonts w:ascii="Times New Roman" w:eastAsia="Calibri" w:hAnsi="Times New Roman"/>
          <w:snapToGrid w:val="0"/>
        </w:rPr>
        <w:t>непрограммными</w:t>
      </w:r>
      <w:proofErr w:type="spellEnd"/>
      <w:r w:rsidRPr="00BB3F69">
        <w:rPr>
          <w:rFonts w:ascii="Times New Roman" w:eastAsia="Calibri" w:hAnsi="Times New Roman"/>
          <w:snapToGrid w:val="0"/>
        </w:rPr>
        <w:t xml:space="preserve">) </w:t>
      </w:r>
      <w:r w:rsidRPr="00BB3F69">
        <w:rPr>
          <w:rFonts w:ascii="Times New Roman" w:eastAsia="Calibri" w:hAnsi="Times New Roman"/>
          <w:snapToGrid w:val="0"/>
        </w:rPr>
        <w:br/>
        <w:t xml:space="preserve">статьями целевых статей расходов бюджета сельского поселения </w:t>
      </w:r>
      <w:r w:rsidRPr="00BB3F69">
        <w:rPr>
          <w:rFonts w:ascii="Times New Roman" w:hAnsi="Times New Roman"/>
        </w:rPr>
        <w:t>Кушманаковский</w:t>
      </w:r>
      <w:r w:rsidRPr="00BB3F69">
        <w:rPr>
          <w:rFonts w:ascii="Times New Roman" w:eastAsia="Calibri" w:hAnsi="Times New Roman"/>
          <w:snapToGrid w:val="0"/>
        </w:rPr>
        <w:t xml:space="preserve"> сельсовет</w:t>
      </w:r>
    </w:p>
    <w:p w:rsidR="00BB3F69" w:rsidRPr="00BB3F69" w:rsidRDefault="00BB3F69" w:rsidP="00BB3F69">
      <w:pPr>
        <w:jc w:val="center"/>
        <w:rPr>
          <w:rFonts w:ascii="Times New Roman" w:eastAsia="Calibri" w:hAnsi="Times New Roman"/>
          <w:snapToGrid w:val="0"/>
          <w:sz w:val="28"/>
          <w:szCs w:val="28"/>
        </w:rPr>
      </w:pPr>
      <w:proofErr w:type="gramStart"/>
      <w:r w:rsidRPr="00BB3F69">
        <w:rPr>
          <w:rFonts w:ascii="Times New Roman" w:eastAsia="Calibri" w:hAnsi="Times New Roman"/>
          <w:snapToGrid w:val="0"/>
        </w:rPr>
        <w:t>муниципального</w:t>
      </w:r>
      <w:proofErr w:type="gramEnd"/>
      <w:r w:rsidRPr="00BB3F69">
        <w:rPr>
          <w:rFonts w:ascii="Times New Roman" w:eastAsia="Calibri" w:hAnsi="Times New Roman"/>
          <w:snapToGrid w:val="0"/>
        </w:rPr>
        <w:t xml:space="preserve"> района Бураевский район Республики Башкортостан</w:t>
      </w:r>
      <w:r w:rsidRPr="00BB3F69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Pr="00BB3F69">
        <w:rPr>
          <w:rFonts w:ascii="Times New Roman" w:eastAsia="Calibri" w:hAnsi="Times New Roman"/>
          <w:snapToGrid w:val="0"/>
          <w:sz w:val="28"/>
          <w:szCs w:val="28"/>
        </w:rPr>
        <w:br/>
        <w:t xml:space="preserve"> </w:t>
      </w: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4A0"/>
      </w:tblPr>
      <w:tblGrid>
        <w:gridCol w:w="1008"/>
        <w:gridCol w:w="1333"/>
        <w:gridCol w:w="993"/>
        <w:gridCol w:w="1134"/>
        <w:gridCol w:w="9674"/>
      </w:tblGrid>
      <w:tr w:rsidR="00BB3F69" w:rsidRPr="00BB3F69" w:rsidTr="00BB3F69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3F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B3F69" w:rsidRPr="00BB3F69" w:rsidTr="00BB3F6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Цель</w:t>
            </w:r>
            <w:proofErr w:type="gram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:Г</w:t>
            </w:r>
            <w:proofErr w:type="gram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Цель</w:t>
            </w:r>
            <w:proofErr w:type="gram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:П</w:t>
            </w:r>
            <w:proofErr w:type="gram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одпрограмма</w:t>
            </w:r>
            <w:proofErr w:type="spell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Цель</w:t>
            </w:r>
            <w:proofErr w:type="gram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:О</w:t>
            </w:r>
            <w:proofErr w:type="gram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сновное</w:t>
            </w:r>
            <w:proofErr w:type="spell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Цель</w:t>
            </w:r>
            <w:proofErr w:type="gramStart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:Н</w:t>
            </w:r>
            <w:proofErr w:type="gram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>аправление</w:t>
            </w:r>
            <w:proofErr w:type="spellEnd"/>
            <w:r w:rsidRPr="00BB3F69">
              <w:rPr>
                <w:rFonts w:ascii="Times New Roman" w:hAnsi="Times New Roman"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3F69" w:rsidRPr="00BB3F69" w:rsidTr="00BB3F69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BB3F69" w:rsidRPr="00BB3F69" w:rsidTr="00BB3F69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Подпрограмма «Развитие системы дошкольного и общего образования»</w:t>
            </w:r>
          </w:p>
        </w:tc>
      </w:tr>
      <w:tr w:rsidR="00BB3F69" w:rsidRPr="00BB3F69" w:rsidTr="00BB3F69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«</w:t>
            </w:r>
            <w:r w:rsidRPr="00BB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Повышение качества дошкольного образования»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"Обеспечение мер пожарной безопасности"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Подпрограмма «Обеспечение противопожарной безопасности»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«Обеспечение противопожарной безопасности»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</w:tr>
      <w:tr w:rsidR="00BB3F69" w:rsidRPr="00BB3F69" w:rsidTr="00BB3F69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"Развитие автомобильных дорог"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Подпрограмма «Развитие автомобильных дорог»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«Развитие автомобильных дорог»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</w:t>
            </w:r>
            <w:r w:rsidRPr="00BB3F69">
              <w:rPr>
                <w:rFonts w:ascii="Times New Roman" w:hAnsi="Times New Roman"/>
                <w:sz w:val="20"/>
                <w:szCs w:val="20"/>
              </w:rPr>
              <w:lastRenderedPageBreak/>
              <w:t>дорожной деятельности и охране окружающей среды в границах сельских поселений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Муниципальная программа "Формирование комфортной городской среды"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Подпрограмма «Формирование комфортной городской среды»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Подпрограмма «Комплексное благоустройство дворовых территории»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«Комплексное благоустройство дворовых территории»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3F69"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Подпрограмма «Улучшение систем наружного освещения населенных пунктов»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3F69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>Основное мероприятие  «благоустройство»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«Поддержка </w:t>
            </w:r>
            <w:proofErr w:type="gramStart"/>
            <w:r w:rsidRPr="00BB3F69">
              <w:rPr>
                <w:rFonts w:ascii="Times New Roman" w:eastAsia="Calibri" w:hAnsi="Times New Roman"/>
                <w:sz w:val="20"/>
                <w:szCs w:val="20"/>
              </w:rPr>
              <w:t>коммунального</w:t>
            </w:r>
            <w:proofErr w:type="gramEnd"/>
            <w:r w:rsidRPr="00BB3F69">
              <w:rPr>
                <w:rFonts w:ascii="Times New Roman" w:eastAsia="Calibri" w:hAnsi="Times New Roman"/>
                <w:sz w:val="20"/>
                <w:szCs w:val="20"/>
              </w:rPr>
              <w:t xml:space="preserve"> хозяйства»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3F69">
              <w:rPr>
                <w:rFonts w:ascii="Times New Roman" w:eastAsia="Calibri" w:hAnsi="Times New Roman"/>
                <w:sz w:val="20"/>
                <w:szCs w:val="20"/>
              </w:rPr>
              <w:t xml:space="preserve">Основное мероприятие  «Поддержка </w:t>
            </w:r>
            <w:proofErr w:type="gramStart"/>
            <w:r w:rsidRPr="00BB3F69">
              <w:rPr>
                <w:rFonts w:ascii="Times New Roman" w:eastAsia="Calibri" w:hAnsi="Times New Roman"/>
                <w:sz w:val="20"/>
                <w:szCs w:val="20"/>
              </w:rPr>
              <w:t>коммунального</w:t>
            </w:r>
            <w:proofErr w:type="gramEnd"/>
            <w:r w:rsidRPr="00BB3F69">
              <w:rPr>
                <w:rFonts w:ascii="Times New Roman" w:eastAsia="Calibri" w:hAnsi="Times New Roman"/>
                <w:sz w:val="20"/>
                <w:szCs w:val="20"/>
              </w:rPr>
              <w:t xml:space="preserve"> хозяйства»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</w:tr>
      <w:tr w:rsidR="00BB3F69" w:rsidRPr="00BB3F69" w:rsidTr="00BB3F6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F6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B3F69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F6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B3F69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F6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BB3F69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</w:tr>
      <w:tr w:rsidR="00BB3F69" w:rsidRPr="00BB3F69" w:rsidTr="00BB3F6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</w:tr>
      <w:tr w:rsidR="00BB3F69" w:rsidRPr="00BB3F69" w:rsidTr="00BB3F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F69" w:rsidRPr="00BB3F69" w:rsidRDefault="00BB3F69" w:rsidP="00BB3F69">
            <w:pPr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rPr>
          <w:rFonts w:ascii="Times New Roman" w:hAnsi="Times New Roman"/>
        </w:rPr>
        <w:sectPr w:rsidR="00BB3F69" w:rsidRPr="00BB3F69" w:rsidSect="00BB3F69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lastRenderedPageBreak/>
        <w:t>Приложение № 4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к приказу об установлении, детализации и определении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порядка применения бюджетной классификации 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Российской Федерации в части, относящейся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к бюджету сельского поселения Кушманаковский сельсовет муниципального Бураевский район 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Республики Башкортостан</w:t>
      </w:r>
    </w:p>
    <w:p w:rsidR="00BB3F69" w:rsidRPr="00BB3F69" w:rsidRDefault="00BB3F69" w:rsidP="00BB3F69">
      <w:pPr>
        <w:ind w:left="284"/>
        <w:rPr>
          <w:rFonts w:ascii="Times New Roman" w:eastAsia="Calibri" w:hAnsi="Times New Roman"/>
          <w:b/>
        </w:rPr>
      </w:pPr>
    </w:p>
    <w:p w:rsidR="00BB3F69" w:rsidRPr="00BB3F69" w:rsidRDefault="00BB3F69" w:rsidP="00BB3F69">
      <w:pPr>
        <w:ind w:left="284"/>
        <w:rPr>
          <w:rFonts w:ascii="Times New Roman" w:eastAsia="Calibri" w:hAnsi="Times New Roman"/>
          <w:b/>
        </w:rPr>
      </w:pPr>
    </w:p>
    <w:p w:rsidR="00BB3F69" w:rsidRPr="00BB3F69" w:rsidRDefault="00BB3F69" w:rsidP="00BB3F69">
      <w:pPr>
        <w:spacing w:line="240" w:lineRule="atLeast"/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ПЕРЕЧЕНЬ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КОДОВ ИСТОЧНИКОВ ФИНАНСИРОВАНИЯ ДЕФИЦИТА БЮДЖЕТА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BB3F69" w:rsidRPr="00BB3F69" w:rsidTr="00BB3F69">
        <w:trPr>
          <w:trHeight w:val="916"/>
        </w:trPr>
        <w:tc>
          <w:tcPr>
            <w:tcW w:w="3180" w:type="dxa"/>
          </w:tcPr>
          <w:p w:rsidR="00BB3F69" w:rsidRPr="00BB3F69" w:rsidRDefault="00BB3F69" w:rsidP="00BB3F6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Код</w:t>
            </w:r>
          </w:p>
        </w:tc>
        <w:tc>
          <w:tcPr>
            <w:tcW w:w="6096" w:type="dxa"/>
          </w:tcPr>
          <w:p w:rsidR="00BB3F69" w:rsidRPr="00BB3F69" w:rsidRDefault="00BB3F69" w:rsidP="00BB3F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F69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BB3F69" w:rsidRPr="00BB3F69" w:rsidTr="00BB3F69">
        <w:trPr>
          <w:trHeight w:val="258"/>
        </w:trPr>
        <w:tc>
          <w:tcPr>
            <w:tcW w:w="3180" w:type="dxa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BB3F69" w:rsidRPr="00BB3F69" w:rsidRDefault="00BB3F69" w:rsidP="00BB3F69">
            <w:pPr>
              <w:jc w:val="center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2</w:t>
            </w:r>
          </w:p>
        </w:tc>
      </w:tr>
      <w:tr w:rsidR="00BB3F69" w:rsidRPr="00BB3F69" w:rsidTr="00BB3F69">
        <w:tc>
          <w:tcPr>
            <w:tcW w:w="3180" w:type="dxa"/>
          </w:tcPr>
          <w:p w:rsidR="00BB3F69" w:rsidRPr="00BB3F69" w:rsidRDefault="00BB3F69" w:rsidP="00BB3F69">
            <w:pPr>
              <w:jc w:val="both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BB3F69" w:rsidRPr="00BB3F69" w:rsidRDefault="00BB3F69" w:rsidP="00BB3F69">
            <w:pPr>
              <w:jc w:val="both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BB3F69" w:rsidRPr="00BB3F69" w:rsidTr="00BB3F69">
        <w:tc>
          <w:tcPr>
            <w:tcW w:w="3180" w:type="dxa"/>
          </w:tcPr>
          <w:p w:rsidR="00BB3F69" w:rsidRPr="00BB3F69" w:rsidRDefault="00BB3F69" w:rsidP="00BB3F69">
            <w:pPr>
              <w:jc w:val="both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BB3F69" w:rsidRPr="00BB3F69" w:rsidRDefault="00BB3F69" w:rsidP="00BB3F69">
            <w:pPr>
              <w:jc w:val="both"/>
              <w:rPr>
                <w:rFonts w:ascii="Times New Roman" w:hAnsi="Times New Roman"/>
              </w:rPr>
            </w:pPr>
            <w:r w:rsidRPr="00BB3F69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BB3F69" w:rsidRPr="00BB3F69" w:rsidRDefault="00BB3F69" w:rsidP="00BB3F69">
      <w:pPr>
        <w:ind w:left="284"/>
        <w:jc w:val="center"/>
        <w:rPr>
          <w:rFonts w:ascii="Times New Roman" w:eastAsia="Calibri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9204"/>
        <w:jc w:val="both"/>
        <w:rPr>
          <w:rFonts w:ascii="Times New Roman" w:hAnsi="Times New Roman"/>
        </w:rPr>
      </w:pP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lastRenderedPageBreak/>
        <w:t xml:space="preserve">Приложение N5 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к приказу об установлении, детализации и определении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порядка применения бюджетной классификации 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Российской Федерации в части, относящейся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 xml:space="preserve">к бюджету сельского поселения Кушманаковский сельсовет Бураевский муниципального района </w:t>
      </w:r>
    </w:p>
    <w:p w:rsidR="00BB3F69" w:rsidRPr="00BB3F69" w:rsidRDefault="00BB3F69" w:rsidP="00BB3F69">
      <w:pPr>
        <w:ind w:left="6663"/>
        <w:rPr>
          <w:rFonts w:ascii="Times New Roman" w:hAnsi="Times New Roman"/>
        </w:rPr>
      </w:pPr>
      <w:r w:rsidRPr="00BB3F69">
        <w:rPr>
          <w:rFonts w:ascii="Times New Roman" w:hAnsi="Times New Roman"/>
        </w:rPr>
        <w:t>Республики Башкортостан</w:t>
      </w:r>
    </w:p>
    <w:p w:rsidR="00BB3F69" w:rsidRPr="00BB3F69" w:rsidRDefault="00BB3F69" w:rsidP="00BB3F69">
      <w:pPr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ПЕРЕЧЕНЬ</w:t>
      </w: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  <w:r w:rsidRPr="00BB3F69">
        <w:rPr>
          <w:rFonts w:ascii="Times New Roman" w:hAnsi="Times New Roman"/>
        </w:rPr>
        <w:t>КОДОВ СТАТЕЙ, ПОДСТАТЕЙ РАСХОДОВ ОПЕРАЦИЙ СЕКТОРА</w:t>
      </w:r>
    </w:p>
    <w:p w:rsidR="00BB3F69" w:rsidRPr="00BB3F69" w:rsidRDefault="00BB3F69" w:rsidP="00BB3F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B3F69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F6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F6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F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F6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разработке схем территориального планирования, градостроительных и технических регламентов, градостроительному </w:t>
            </w:r>
            <w:r w:rsidRPr="00BB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зонированию, планировке территорий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</w:pPr>
            <w:r w:rsidRPr="00BB3F69">
              <w:t>227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Pr="00BB3F6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Pr="00BB3F6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Pr="00BB3F6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Pr="00BB3F6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BB3F69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</w:pPr>
            <w:r w:rsidRPr="00BB3F69">
              <w:t>343.2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</w:pPr>
            <w:r w:rsidRPr="00BB3F69">
              <w:t>344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</w:pPr>
            <w:r w:rsidRPr="00BB3F69">
              <w:t>346</w:t>
            </w:r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BB3F69" w:rsidRPr="00BB3F69" w:rsidTr="00BB3F69">
        <w:tc>
          <w:tcPr>
            <w:tcW w:w="1210" w:type="dxa"/>
            <w:vAlign w:val="center"/>
          </w:tcPr>
          <w:p w:rsidR="00BB3F69" w:rsidRPr="00BB3F69" w:rsidRDefault="00BB3F69" w:rsidP="00BB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Pr="00BB3F69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BB3F69" w:rsidRPr="00BB3F69" w:rsidRDefault="00BB3F69" w:rsidP="00BB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F6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 w:rsidP="00BB3F69">
      <w:pPr>
        <w:jc w:val="center"/>
        <w:rPr>
          <w:rFonts w:ascii="Times New Roman" w:hAnsi="Times New Roman"/>
        </w:rPr>
      </w:pPr>
    </w:p>
    <w:p w:rsidR="00BB3F69" w:rsidRPr="00BB3F69" w:rsidRDefault="00BB3F69"/>
    <w:sectPr w:rsidR="00BB3F69" w:rsidRPr="00BB3F69" w:rsidSect="00BB3F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F2" w:rsidRDefault="00634FF2" w:rsidP="00BB3F69">
      <w:r>
        <w:separator/>
      </w:r>
    </w:p>
  </w:endnote>
  <w:endnote w:type="continuationSeparator" w:id="0">
    <w:p w:rsidR="00634FF2" w:rsidRDefault="00634FF2" w:rsidP="00BB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870"/>
      <w:docPartObj>
        <w:docPartGallery w:val="Page Numbers (Bottom of Page)"/>
        <w:docPartUnique/>
      </w:docPartObj>
    </w:sdtPr>
    <w:sdtContent>
      <w:p w:rsidR="00BB3F69" w:rsidRDefault="00BB3F69">
        <w:pPr>
          <w:pStyle w:val="aa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BB3F69" w:rsidRDefault="00BB3F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F2" w:rsidRDefault="00634FF2" w:rsidP="00BB3F69">
      <w:r>
        <w:separator/>
      </w:r>
    </w:p>
  </w:footnote>
  <w:footnote w:type="continuationSeparator" w:id="0">
    <w:p w:rsidR="00634FF2" w:rsidRDefault="00634FF2" w:rsidP="00BB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F69"/>
    <w:rsid w:val="00504D7E"/>
    <w:rsid w:val="00634FF2"/>
    <w:rsid w:val="009862F9"/>
    <w:rsid w:val="009933BE"/>
    <w:rsid w:val="00BB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F69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BB3F6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F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BB3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3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3F69"/>
    <w:rPr>
      <w:color w:val="0000FF"/>
      <w:u w:val="single"/>
    </w:rPr>
  </w:style>
  <w:style w:type="paragraph" w:customStyle="1" w:styleId="xl65">
    <w:name w:val="xl65"/>
    <w:basedOn w:val="a"/>
    <w:rsid w:val="00BB3F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BB3F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BB3F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BB3F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B3F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BB3F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a7">
    <w:name w:val="для приказа заголовок"/>
    <w:basedOn w:val="a"/>
    <w:qFormat/>
    <w:rsid w:val="00BB3F69"/>
    <w:pPr>
      <w:widowControl/>
      <w:jc w:val="center"/>
      <w:outlineLvl w:val="4"/>
    </w:pPr>
    <w:rPr>
      <w:rFonts w:ascii="Times New Roman" w:eastAsia="Calibri" w:hAnsi="Times New Roman"/>
      <w:snapToGrid w:val="0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B3F6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B3F69"/>
  </w:style>
  <w:style w:type="paragraph" w:styleId="aa">
    <w:name w:val="footer"/>
    <w:basedOn w:val="a"/>
    <w:link w:val="ab"/>
    <w:uiPriority w:val="99"/>
    <w:unhideWhenUsed/>
    <w:rsid w:val="00BB3F6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B3F69"/>
  </w:style>
  <w:style w:type="character" w:customStyle="1" w:styleId="ac">
    <w:name w:val="Схема документа Знак"/>
    <w:basedOn w:val="a0"/>
    <w:link w:val="ad"/>
    <w:uiPriority w:val="99"/>
    <w:semiHidden/>
    <w:rsid w:val="00BB3F69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c"/>
    <w:uiPriority w:val="99"/>
    <w:semiHidden/>
    <w:unhideWhenUsed/>
    <w:rsid w:val="00BB3F6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BB3F69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3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BB3F69"/>
    <w:rPr>
      <w:i/>
      <w:iCs/>
    </w:rPr>
  </w:style>
  <w:style w:type="paragraph" w:styleId="af">
    <w:name w:val="Normal (Web)"/>
    <w:basedOn w:val="a"/>
    <w:uiPriority w:val="99"/>
    <w:semiHidden/>
    <w:unhideWhenUsed/>
    <w:rsid w:val="00BB3F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ches">
    <w:name w:val="matches"/>
    <w:basedOn w:val="a0"/>
    <w:rsid w:val="00BB3F69"/>
  </w:style>
  <w:style w:type="paragraph" w:customStyle="1" w:styleId="copyright-info">
    <w:name w:val="copyright-info"/>
    <w:basedOn w:val="a"/>
    <w:rsid w:val="00BB3F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f0">
    <w:name w:val="Table Grid"/>
    <w:basedOn w:val="a1"/>
    <w:uiPriority w:val="59"/>
    <w:rsid w:val="00BB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636D-5F8C-4FF3-8532-845C520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2020-02-26T04:46:00Z</cp:lastPrinted>
  <dcterms:created xsi:type="dcterms:W3CDTF">2020-02-26T04:38:00Z</dcterms:created>
  <dcterms:modified xsi:type="dcterms:W3CDTF">2020-02-26T04:54:00Z</dcterms:modified>
</cp:coreProperties>
</file>